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105A" w:rsidRDefault="006B105A">
      <w:pPr>
        <w:widowControl w:val="0"/>
        <w:pBdr>
          <w:top w:val="nil"/>
          <w:left w:val="nil"/>
          <w:bottom w:val="nil"/>
          <w:right w:val="nil"/>
          <w:between w:val="nil"/>
        </w:pBdr>
        <w:spacing w:after="0"/>
        <w:rPr>
          <w:color w:val="000000"/>
          <w:sz w:val="6"/>
          <w:szCs w:val="6"/>
        </w:rPr>
      </w:pPr>
    </w:p>
    <w:tbl>
      <w:tblPr>
        <w:tblStyle w:val="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8"/>
        <w:gridCol w:w="8618"/>
      </w:tblGrid>
      <w:tr w:rsidR="006B105A" w14:paraId="7EB37F3B" w14:textId="77777777" w:rsidTr="00DB3C76">
        <w:trPr>
          <w:trHeight w:val="624"/>
        </w:trPr>
        <w:tc>
          <w:tcPr>
            <w:tcW w:w="879" w:type="pct"/>
            <w:shd w:val="clear" w:color="auto" w:fill="632423"/>
            <w:vAlign w:val="center"/>
          </w:tcPr>
          <w:p w14:paraId="00000002" w14:textId="77777777" w:rsidR="006B105A" w:rsidRDefault="00F65E63">
            <w:pPr>
              <w:jc w:val="right"/>
              <w:rPr>
                <w:b/>
              </w:rPr>
            </w:pPr>
            <w:r>
              <w:rPr>
                <w:b/>
              </w:rPr>
              <w:t>Name of RTO</w:t>
            </w:r>
          </w:p>
        </w:tc>
        <w:tc>
          <w:tcPr>
            <w:tcW w:w="4121" w:type="pct"/>
            <w:shd w:val="clear" w:color="auto" w:fill="F2DCDB"/>
            <w:vAlign w:val="center"/>
          </w:tcPr>
          <w:p w14:paraId="00000003" w14:textId="77777777" w:rsidR="006B105A" w:rsidRDefault="00F65E63">
            <w:pPr>
              <w:rPr>
                <w:b/>
              </w:rPr>
            </w:pPr>
            <w:r>
              <w:rPr>
                <w:b/>
              </w:rPr>
              <w:t>BINNACLE TRAINING</w:t>
            </w:r>
          </w:p>
        </w:tc>
      </w:tr>
      <w:tr w:rsidR="006B105A" w14:paraId="4724EE7F" w14:textId="77777777" w:rsidTr="00DB3C76">
        <w:trPr>
          <w:trHeight w:val="624"/>
        </w:trPr>
        <w:tc>
          <w:tcPr>
            <w:tcW w:w="879" w:type="pct"/>
            <w:shd w:val="clear" w:color="auto" w:fill="632423"/>
            <w:vAlign w:val="center"/>
          </w:tcPr>
          <w:p w14:paraId="00000004" w14:textId="77777777" w:rsidR="006B105A" w:rsidRDefault="00F65E63">
            <w:pPr>
              <w:jc w:val="right"/>
              <w:rPr>
                <w:b/>
              </w:rPr>
            </w:pPr>
            <w:r>
              <w:rPr>
                <w:b/>
              </w:rPr>
              <w:t>RTO Number</w:t>
            </w:r>
          </w:p>
        </w:tc>
        <w:tc>
          <w:tcPr>
            <w:tcW w:w="4121" w:type="pct"/>
            <w:shd w:val="clear" w:color="auto" w:fill="F2DCDB"/>
            <w:vAlign w:val="center"/>
          </w:tcPr>
          <w:p w14:paraId="00000005" w14:textId="77777777" w:rsidR="006B105A" w:rsidRDefault="00F65E63">
            <w:pPr>
              <w:rPr>
                <w:b/>
              </w:rPr>
            </w:pPr>
            <w:r>
              <w:rPr>
                <w:b/>
              </w:rPr>
              <w:t>31319</w:t>
            </w:r>
          </w:p>
        </w:tc>
      </w:tr>
    </w:tbl>
    <w:p w14:paraId="00000006" w14:textId="77777777" w:rsidR="006B105A" w:rsidRDefault="006B105A">
      <w:pPr>
        <w:widowControl w:val="0"/>
        <w:pBdr>
          <w:top w:val="nil"/>
          <w:left w:val="nil"/>
          <w:bottom w:val="nil"/>
          <w:right w:val="nil"/>
          <w:between w:val="nil"/>
        </w:pBdr>
        <w:spacing w:after="0"/>
        <w:rPr>
          <w:color w:val="000000"/>
          <w:sz w:val="14"/>
          <w:szCs w:val="14"/>
        </w:rPr>
      </w:pPr>
    </w:p>
    <w:tbl>
      <w:tblPr>
        <w:tblStyle w:val="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9"/>
        <w:gridCol w:w="1435"/>
        <w:gridCol w:w="2890"/>
        <w:gridCol w:w="1014"/>
        <w:gridCol w:w="33"/>
        <w:gridCol w:w="1614"/>
        <w:gridCol w:w="1631"/>
      </w:tblGrid>
      <w:tr w:rsidR="006B105A" w14:paraId="6EDE65E9" w14:textId="77777777" w:rsidTr="009A60FF">
        <w:trPr>
          <w:trHeight w:val="620"/>
        </w:trPr>
        <w:tc>
          <w:tcPr>
            <w:tcW w:w="1839" w:type="dxa"/>
            <w:shd w:val="clear" w:color="auto" w:fill="DBE5F1"/>
            <w:vAlign w:val="center"/>
          </w:tcPr>
          <w:p w14:paraId="00000007" w14:textId="77777777" w:rsidR="006B105A" w:rsidRDefault="00F65E63">
            <w:pPr>
              <w:jc w:val="right"/>
              <w:rPr>
                <w:b/>
              </w:rPr>
            </w:pPr>
            <w:bookmarkStart w:id="0" w:name="_heading=h.gjdgxs" w:colFirst="0" w:colLast="0"/>
            <w:bookmarkEnd w:id="0"/>
            <w:r>
              <w:rPr>
                <w:b/>
              </w:rPr>
              <w:t>Training Program</w:t>
            </w:r>
          </w:p>
        </w:tc>
        <w:tc>
          <w:tcPr>
            <w:tcW w:w="8617" w:type="dxa"/>
            <w:gridSpan w:val="6"/>
            <w:vAlign w:val="center"/>
          </w:tcPr>
          <w:p w14:paraId="00000008" w14:textId="56C4CA03" w:rsidR="006B105A" w:rsidRDefault="00743176">
            <w:pPr>
              <w:pStyle w:val="Heading1"/>
              <w:spacing w:before="0"/>
              <w:rPr>
                <w:rFonts w:ascii="Calibri" w:eastAsia="Calibri" w:hAnsi="Calibri" w:cs="Calibri"/>
                <w:b/>
                <w:sz w:val="22"/>
                <w:szCs w:val="22"/>
              </w:rPr>
            </w:pPr>
            <w:r>
              <w:rPr>
                <w:rFonts w:ascii="Calibri" w:eastAsia="Calibri" w:hAnsi="Calibri" w:cs="Calibri"/>
                <w:b/>
                <w:color w:val="000000"/>
                <w:sz w:val="22"/>
                <w:szCs w:val="22"/>
              </w:rPr>
              <w:t>Short Course: Introduction to Sport, Fitness &amp; Recreation</w:t>
            </w:r>
            <w:r w:rsidR="00F65E63">
              <w:rPr>
                <w:rFonts w:ascii="Calibri" w:eastAsia="Calibri" w:hAnsi="Calibri" w:cs="Calibri"/>
                <w:b/>
                <w:color w:val="000000"/>
                <w:sz w:val="22"/>
                <w:szCs w:val="22"/>
              </w:rPr>
              <w:t xml:space="preserve"> </w:t>
            </w:r>
            <w:r w:rsidR="00381D27">
              <w:rPr>
                <w:rFonts w:ascii="Calibri" w:eastAsia="Calibri" w:hAnsi="Calibri" w:cs="Calibri"/>
                <w:b/>
                <w:color w:val="000000"/>
                <w:sz w:val="22"/>
                <w:szCs w:val="22"/>
              </w:rPr>
              <w:t xml:space="preserve">(2 </w:t>
            </w:r>
            <w:r>
              <w:rPr>
                <w:rFonts w:ascii="Calibri" w:eastAsia="Calibri" w:hAnsi="Calibri" w:cs="Calibri"/>
                <w:b/>
                <w:color w:val="000000"/>
                <w:sz w:val="22"/>
                <w:szCs w:val="22"/>
              </w:rPr>
              <w:t>Terms</w:t>
            </w:r>
            <w:r w:rsidR="00381D27">
              <w:rPr>
                <w:rFonts w:ascii="Calibri" w:eastAsia="Calibri" w:hAnsi="Calibri" w:cs="Calibri"/>
                <w:b/>
                <w:color w:val="000000"/>
                <w:sz w:val="22"/>
                <w:szCs w:val="22"/>
              </w:rPr>
              <w:t>)</w:t>
            </w:r>
          </w:p>
        </w:tc>
      </w:tr>
      <w:tr w:rsidR="006B105A" w14:paraId="64F88B70" w14:textId="77777777" w:rsidTr="009A60FF">
        <w:trPr>
          <w:trHeight w:val="620"/>
        </w:trPr>
        <w:tc>
          <w:tcPr>
            <w:tcW w:w="1839" w:type="dxa"/>
            <w:vMerge w:val="restart"/>
            <w:shd w:val="clear" w:color="auto" w:fill="DBE5F1"/>
          </w:tcPr>
          <w:p w14:paraId="0000000E" w14:textId="77777777" w:rsidR="006B105A" w:rsidRDefault="00F65E63">
            <w:pPr>
              <w:spacing w:before="120"/>
              <w:jc w:val="right"/>
              <w:rPr>
                <w:b/>
              </w:rPr>
            </w:pPr>
            <w:r>
              <w:rPr>
                <w:b/>
              </w:rPr>
              <w:t>Training Package</w:t>
            </w:r>
          </w:p>
        </w:tc>
        <w:tc>
          <w:tcPr>
            <w:tcW w:w="1435" w:type="dxa"/>
            <w:shd w:val="clear" w:color="auto" w:fill="F9FBFD"/>
            <w:vAlign w:val="center"/>
          </w:tcPr>
          <w:p w14:paraId="0000000F" w14:textId="77777777" w:rsidR="006B105A" w:rsidRDefault="00F65E63">
            <w:pPr>
              <w:pStyle w:val="Heading1"/>
              <w:spacing w:before="120" w:after="120"/>
              <w:jc w:val="right"/>
              <w:rPr>
                <w:rFonts w:ascii="Calibri" w:eastAsia="Calibri" w:hAnsi="Calibri" w:cs="Calibri"/>
                <w:b/>
                <w:sz w:val="22"/>
                <w:szCs w:val="22"/>
              </w:rPr>
            </w:pPr>
            <w:r>
              <w:rPr>
                <w:rFonts w:ascii="Calibri" w:eastAsia="Calibri" w:hAnsi="Calibri" w:cs="Calibri"/>
                <w:b/>
                <w:color w:val="000000"/>
                <w:sz w:val="22"/>
                <w:szCs w:val="22"/>
              </w:rPr>
              <w:t>Code</w:t>
            </w:r>
            <w:r>
              <w:rPr>
                <w:rFonts w:ascii="Calibri" w:eastAsia="Calibri" w:hAnsi="Calibri" w:cs="Calibri"/>
                <w:b/>
                <w:sz w:val="22"/>
                <w:szCs w:val="22"/>
              </w:rPr>
              <w:t xml:space="preserve">          </w:t>
            </w:r>
          </w:p>
        </w:tc>
        <w:tc>
          <w:tcPr>
            <w:tcW w:w="2890" w:type="dxa"/>
            <w:vAlign w:val="center"/>
          </w:tcPr>
          <w:p w14:paraId="00000010" w14:textId="77777777" w:rsidR="006B105A" w:rsidRDefault="00F65E63">
            <w:pPr>
              <w:spacing w:before="120" w:after="120"/>
              <w:rPr>
                <w:b/>
              </w:rPr>
            </w:pPr>
            <w:r>
              <w:rPr>
                <w:b/>
              </w:rPr>
              <w:t>SIS</w:t>
            </w:r>
          </w:p>
        </w:tc>
        <w:tc>
          <w:tcPr>
            <w:tcW w:w="1047" w:type="dxa"/>
            <w:gridSpan w:val="2"/>
            <w:shd w:val="clear" w:color="auto" w:fill="F9FBFD"/>
            <w:vAlign w:val="center"/>
          </w:tcPr>
          <w:p w14:paraId="00000011" w14:textId="77777777" w:rsidR="006B105A" w:rsidRDefault="00F65E63">
            <w:pPr>
              <w:spacing w:before="120" w:after="120"/>
              <w:jc w:val="right"/>
              <w:rPr>
                <w:b/>
              </w:rPr>
            </w:pPr>
            <w:r>
              <w:rPr>
                <w:b/>
              </w:rPr>
              <w:t>Title</w:t>
            </w:r>
          </w:p>
        </w:tc>
        <w:tc>
          <w:tcPr>
            <w:tcW w:w="3245" w:type="dxa"/>
            <w:gridSpan w:val="2"/>
            <w:vAlign w:val="center"/>
          </w:tcPr>
          <w:p w14:paraId="00000013" w14:textId="77777777" w:rsidR="006B105A" w:rsidRDefault="00F65E63">
            <w:pPr>
              <w:spacing w:before="120" w:after="120"/>
              <w:rPr>
                <w:b/>
              </w:rPr>
            </w:pPr>
            <w:r>
              <w:rPr>
                <w:b/>
              </w:rPr>
              <w:t>Sport, Fitness and Recreation</w:t>
            </w:r>
          </w:p>
        </w:tc>
      </w:tr>
      <w:tr w:rsidR="006B105A" w14:paraId="2E0A21D4" w14:textId="77777777" w:rsidTr="009A60FF">
        <w:trPr>
          <w:trHeight w:val="840"/>
        </w:trPr>
        <w:tc>
          <w:tcPr>
            <w:tcW w:w="1839" w:type="dxa"/>
            <w:vMerge/>
            <w:shd w:val="clear" w:color="auto" w:fill="DBE5F1"/>
          </w:tcPr>
          <w:p w14:paraId="00000015" w14:textId="77777777" w:rsidR="006B105A" w:rsidRDefault="006B105A">
            <w:pPr>
              <w:widowControl w:val="0"/>
              <w:pBdr>
                <w:top w:val="nil"/>
                <w:left w:val="nil"/>
                <w:bottom w:val="nil"/>
                <w:right w:val="nil"/>
                <w:between w:val="nil"/>
              </w:pBdr>
              <w:spacing w:line="276" w:lineRule="auto"/>
              <w:rPr>
                <w:b/>
              </w:rPr>
            </w:pPr>
          </w:p>
        </w:tc>
        <w:tc>
          <w:tcPr>
            <w:tcW w:w="8617" w:type="dxa"/>
            <w:gridSpan w:val="6"/>
            <w:vAlign w:val="center"/>
          </w:tcPr>
          <w:p w14:paraId="00000016" w14:textId="63733B7D" w:rsidR="006B105A" w:rsidRDefault="00F65E63" w:rsidP="00165DD2">
            <w:pPr>
              <w:spacing w:before="80" w:after="40"/>
              <w:rPr>
                <w:b/>
                <w:sz w:val="20"/>
                <w:szCs w:val="20"/>
              </w:rPr>
            </w:pPr>
            <w:r>
              <w:rPr>
                <w:b/>
                <w:sz w:val="20"/>
                <w:szCs w:val="20"/>
                <w:u w:val="single"/>
              </w:rPr>
              <w:t>PACKAGING RULES</w:t>
            </w:r>
            <w:r>
              <w:rPr>
                <w:b/>
                <w:sz w:val="20"/>
                <w:szCs w:val="20"/>
              </w:rPr>
              <w:t>:</w:t>
            </w:r>
          </w:p>
          <w:p w14:paraId="51F5B6AC" w14:textId="77777777" w:rsidR="00C75196" w:rsidRDefault="00743176" w:rsidP="00DB3C76">
            <w:pPr>
              <w:spacing w:before="120" w:after="40"/>
              <w:rPr>
                <w:b/>
                <w:sz w:val="20"/>
                <w:szCs w:val="20"/>
              </w:rPr>
            </w:pPr>
            <w:r>
              <w:rPr>
                <w:b/>
                <w:sz w:val="20"/>
                <w:szCs w:val="20"/>
              </w:rPr>
              <w:t>N/A</w:t>
            </w:r>
            <w:r w:rsidR="00C75196">
              <w:rPr>
                <w:b/>
                <w:sz w:val="20"/>
                <w:szCs w:val="20"/>
              </w:rPr>
              <w:t xml:space="preserve"> -</w:t>
            </w:r>
            <w:r>
              <w:rPr>
                <w:b/>
                <w:sz w:val="20"/>
                <w:szCs w:val="20"/>
              </w:rPr>
              <w:t xml:space="preserve"> Subject Only Training. </w:t>
            </w:r>
          </w:p>
          <w:p w14:paraId="0000001D" w14:textId="26E7692F" w:rsidR="006B105A" w:rsidRPr="00C75196" w:rsidRDefault="00C75196" w:rsidP="00165DD2">
            <w:pPr>
              <w:spacing w:before="80" w:after="120"/>
              <w:rPr>
                <w:b/>
                <w:sz w:val="20"/>
                <w:szCs w:val="20"/>
              </w:rPr>
            </w:pPr>
            <w:r>
              <w:rPr>
                <w:b/>
                <w:sz w:val="20"/>
                <w:szCs w:val="20"/>
              </w:rPr>
              <w:t>Delivered as</w:t>
            </w:r>
            <w:r w:rsidR="00165DD2">
              <w:rPr>
                <w:b/>
                <w:sz w:val="20"/>
                <w:szCs w:val="20"/>
              </w:rPr>
              <w:t xml:space="preserve"> 4</w:t>
            </w:r>
            <w:r w:rsidR="00743176">
              <w:rPr>
                <w:b/>
                <w:sz w:val="20"/>
                <w:szCs w:val="20"/>
              </w:rPr>
              <w:t xml:space="preserve"> </w:t>
            </w:r>
            <w:r>
              <w:rPr>
                <w:b/>
                <w:sz w:val="20"/>
                <w:szCs w:val="20"/>
              </w:rPr>
              <w:t xml:space="preserve">standalone </w:t>
            </w:r>
            <w:r w:rsidR="00743176">
              <w:rPr>
                <w:b/>
                <w:sz w:val="20"/>
                <w:szCs w:val="20"/>
              </w:rPr>
              <w:t xml:space="preserve">units of competency in </w:t>
            </w:r>
            <w:r w:rsidR="00743176" w:rsidRPr="00973C79">
              <w:rPr>
                <w:b/>
                <w:sz w:val="20"/>
                <w:szCs w:val="20"/>
                <w:u w:val="single"/>
              </w:rPr>
              <w:t>partial completion</w:t>
            </w:r>
            <w:r w:rsidR="00743176">
              <w:rPr>
                <w:b/>
                <w:sz w:val="20"/>
                <w:szCs w:val="20"/>
              </w:rPr>
              <w:t xml:space="preserve"> of SIS30321</w:t>
            </w:r>
            <w:r w:rsidR="00973C79">
              <w:rPr>
                <w:b/>
                <w:sz w:val="20"/>
                <w:szCs w:val="20"/>
              </w:rPr>
              <w:t xml:space="preserve"> Certificate III in Fitness</w:t>
            </w:r>
            <w:r w:rsidR="00743176">
              <w:rPr>
                <w:b/>
                <w:sz w:val="20"/>
                <w:szCs w:val="20"/>
              </w:rPr>
              <w:t>.</w:t>
            </w:r>
          </w:p>
        </w:tc>
      </w:tr>
      <w:tr w:rsidR="006B105A" w14:paraId="55C08932" w14:textId="77777777" w:rsidTr="009A60FF">
        <w:trPr>
          <w:trHeight w:val="760"/>
        </w:trPr>
        <w:tc>
          <w:tcPr>
            <w:tcW w:w="1839" w:type="dxa"/>
            <w:vMerge w:val="restart"/>
            <w:shd w:val="clear" w:color="auto" w:fill="DBE5F1"/>
          </w:tcPr>
          <w:p w14:paraId="00000023" w14:textId="77777777" w:rsidR="006B105A" w:rsidRDefault="00F65E63" w:rsidP="00DB3C76">
            <w:pPr>
              <w:spacing w:before="120"/>
              <w:jc w:val="right"/>
              <w:rPr>
                <w:b/>
              </w:rPr>
            </w:pPr>
            <w:r>
              <w:rPr>
                <w:b/>
              </w:rPr>
              <w:t>Training Package Location</w:t>
            </w:r>
          </w:p>
        </w:tc>
        <w:tc>
          <w:tcPr>
            <w:tcW w:w="5339" w:type="dxa"/>
            <w:gridSpan w:val="3"/>
            <w:vMerge w:val="restart"/>
            <w:vAlign w:val="center"/>
          </w:tcPr>
          <w:p w14:paraId="00000024" w14:textId="0BD76EDD" w:rsidR="006B105A" w:rsidRDefault="00F65E63" w:rsidP="00DB3C76">
            <w:pPr>
              <w:spacing w:before="120"/>
              <w:rPr>
                <w:b/>
                <w:sz w:val="20"/>
                <w:szCs w:val="20"/>
              </w:rPr>
            </w:pPr>
            <w:r>
              <w:rPr>
                <w:b/>
                <w:sz w:val="20"/>
                <w:szCs w:val="20"/>
              </w:rPr>
              <w:t xml:space="preserve">Go to details of certificate </w:t>
            </w:r>
            <w:r w:rsidR="00C75196">
              <w:rPr>
                <w:b/>
                <w:sz w:val="20"/>
                <w:szCs w:val="20"/>
              </w:rPr>
              <w:t xml:space="preserve">(full qualification) </w:t>
            </w:r>
            <w:r>
              <w:rPr>
                <w:b/>
                <w:sz w:val="20"/>
                <w:szCs w:val="20"/>
              </w:rPr>
              <w:t>packaging rules on TGA:</w:t>
            </w:r>
          </w:p>
          <w:p w14:paraId="00000025" w14:textId="52ED2DB0" w:rsidR="006B105A" w:rsidRDefault="00F65E63">
            <w:pPr>
              <w:spacing w:before="20"/>
              <w:rPr>
                <w:color w:val="0000FF"/>
                <w:sz w:val="20"/>
                <w:szCs w:val="20"/>
                <w:u w:val="single"/>
              </w:rPr>
            </w:pPr>
            <w:r>
              <w:rPr>
                <w:color w:val="1155CC"/>
                <w:sz w:val="20"/>
                <w:szCs w:val="20"/>
                <w:u w:val="single"/>
              </w:rPr>
              <w:t>https://training.gov.au/Training/Details/SIS30321</w:t>
            </w:r>
          </w:p>
          <w:p w14:paraId="00000026" w14:textId="77777777" w:rsidR="006B105A" w:rsidRDefault="00F65E63">
            <w:pPr>
              <w:spacing w:before="160" w:after="20"/>
              <w:rPr>
                <w:b/>
                <w:sz w:val="20"/>
                <w:szCs w:val="20"/>
              </w:rPr>
            </w:pPr>
            <w:r>
              <w:rPr>
                <w:b/>
                <w:sz w:val="20"/>
                <w:szCs w:val="20"/>
              </w:rPr>
              <w:t>Download Training Package from TGA:</w:t>
            </w:r>
          </w:p>
          <w:p w14:paraId="00000027" w14:textId="77777777" w:rsidR="006B105A" w:rsidRDefault="00000000">
            <w:pPr>
              <w:spacing w:after="120"/>
              <w:rPr>
                <w:color w:val="0000FF"/>
                <w:sz w:val="20"/>
                <w:szCs w:val="20"/>
                <w:u w:val="single"/>
              </w:rPr>
            </w:pPr>
            <w:hyperlink r:id="rId8">
              <w:r w:rsidR="00F65E63">
                <w:rPr>
                  <w:color w:val="0000FF"/>
                  <w:sz w:val="20"/>
                  <w:szCs w:val="20"/>
                  <w:u w:val="single"/>
                </w:rPr>
                <w:t>http://training.gov.au/Training/Details/SIS</w:t>
              </w:r>
            </w:hyperlink>
            <w:r w:rsidR="00F65E63">
              <w:rPr>
                <w:color w:val="0000FF"/>
                <w:sz w:val="20"/>
                <w:szCs w:val="20"/>
                <w:u w:val="single"/>
              </w:rPr>
              <w:t xml:space="preserve">  </w:t>
            </w:r>
          </w:p>
          <w:p w14:paraId="00000028" w14:textId="77777777" w:rsidR="006B105A" w:rsidRDefault="00F65E63">
            <w:pPr>
              <w:spacing w:before="160" w:after="20"/>
              <w:rPr>
                <w:b/>
                <w:color w:val="000000"/>
                <w:sz w:val="20"/>
                <w:szCs w:val="20"/>
              </w:rPr>
            </w:pPr>
            <w:r>
              <w:rPr>
                <w:b/>
                <w:color w:val="000000"/>
                <w:sz w:val="20"/>
                <w:szCs w:val="20"/>
              </w:rPr>
              <w:t>Download Companion Volume implementation guide:</w:t>
            </w:r>
          </w:p>
          <w:p w14:paraId="00000029" w14:textId="77777777" w:rsidR="006B105A" w:rsidRDefault="00000000" w:rsidP="00DB3C76">
            <w:pPr>
              <w:spacing w:after="120"/>
              <w:rPr>
                <w:sz w:val="20"/>
                <w:szCs w:val="20"/>
              </w:rPr>
            </w:pPr>
            <w:hyperlink r:id="rId9">
              <w:r w:rsidR="00F65E63">
                <w:rPr>
                  <w:color w:val="1155CC"/>
                  <w:sz w:val="20"/>
                  <w:szCs w:val="20"/>
                  <w:u w:val="single"/>
                </w:rPr>
                <w:t>https://vetnet.gov.au/Pages/TrainingDocs.aspx?q=1ca50016-24d2-4161-a044-d3faa200268b</w:t>
              </w:r>
            </w:hyperlink>
            <w:r w:rsidR="00F65E63">
              <w:rPr>
                <w:sz w:val="20"/>
                <w:szCs w:val="20"/>
              </w:rPr>
              <w:t xml:space="preserve"> </w:t>
            </w:r>
          </w:p>
        </w:tc>
        <w:tc>
          <w:tcPr>
            <w:tcW w:w="1647" w:type="dxa"/>
            <w:gridSpan w:val="2"/>
            <w:shd w:val="clear" w:color="auto" w:fill="F9FBFD"/>
            <w:vAlign w:val="center"/>
          </w:tcPr>
          <w:p w14:paraId="0000002C" w14:textId="77777777" w:rsidR="006B105A" w:rsidRDefault="00F65E63">
            <w:pPr>
              <w:jc w:val="center"/>
              <w:rPr>
                <w:sz w:val="20"/>
                <w:szCs w:val="20"/>
              </w:rPr>
            </w:pPr>
            <w:r>
              <w:rPr>
                <w:b/>
                <w:sz w:val="20"/>
                <w:szCs w:val="20"/>
              </w:rPr>
              <w:t>Training Package Release #</w:t>
            </w:r>
          </w:p>
        </w:tc>
        <w:tc>
          <w:tcPr>
            <w:tcW w:w="1631" w:type="dxa"/>
            <w:shd w:val="clear" w:color="auto" w:fill="F9FBFD"/>
            <w:vAlign w:val="center"/>
          </w:tcPr>
          <w:p w14:paraId="0000002E" w14:textId="77777777" w:rsidR="006B105A" w:rsidRDefault="00F65E63">
            <w:pPr>
              <w:jc w:val="center"/>
              <w:rPr>
                <w:sz w:val="20"/>
                <w:szCs w:val="20"/>
              </w:rPr>
            </w:pPr>
            <w:r>
              <w:rPr>
                <w:b/>
                <w:sz w:val="20"/>
                <w:szCs w:val="20"/>
              </w:rPr>
              <w:t>Release Date</w:t>
            </w:r>
          </w:p>
        </w:tc>
      </w:tr>
      <w:tr w:rsidR="00531F1D" w14:paraId="565C326E" w14:textId="77777777" w:rsidTr="009A60FF">
        <w:trPr>
          <w:trHeight w:val="540"/>
        </w:trPr>
        <w:tc>
          <w:tcPr>
            <w:tcW w:w="1839" w:type="dxa"/>
            <w:vMerge/>
            <w:shd w:val="clear" w:color="auto" w:fill="DBE5F1"/>
          </w:tcPr>
          <w:p w14:paraId="0000002F" w14:textId="77777777" w:rsidR="00531F1D" w:rsidRDefault="00531F1D" w:rsidP="00531F1D">
            <w:pPr>
              <w:widowControl w:val="0"/>
              <w:pBdr>
                <w:top w:val="nil"/>
                <w:left w:val="nil"/>
                <w:bottom w:val="nil"/>
                <w:right w:val="nil"/>
                <w:between w:val="nil"/>
              </w:pBdr>
              <w:spacing w:line="276" w:lineRule="auto"/>
              <w:rPr>
                <w:sz w:val="20"/>
                <w:szCs w:val="20"/>
              </w:rPr>
            </w:pPr>
          </w:p>
        </w:tc>
        <w:tc>
          <w:tcPr>
            <w:tcW w:w="5339" w:type="dxa"/>
            <w:gridSpan w:val="3"/>
            <w:vMerge/>
            <w:vAlign w:val="center"/>
          </w:tcPr>
          <w:p w14:paraId="00000030" w14:textId="77777777" w:rsidR="00531F1D" w:rsidRDefault="00531F1D" w:rsidP="00531F1D">
            <w:pPr>
              <w:widowControl w:val="0"/>
              <w:pBdr>
                <w:top w:val="nil"/>
                <w:left w:val="nil"/>
                <w:bottom w:val="nil"/>
                <w:right w:val="nil"/>
                <w:between w:val="nil"/>
              </w:pBdr>
              <w:spacing w:line="276" w:lineRule="auto"/>
              <w:rPr>
                <w:sz w:val="20"/>
                <w:szCs w:val="20"/>
              </w:rPr>
            </w:pPr>
          </w:p>
        </w:tc>
        <w:tc>
          <w:tcPr>
            <w:tcW w:w="1647" w:type="dxa"/>
            <w:gridSpan w:val="2"/>
            <w:shd w:val="clear" w:color="auto" w:fill="auto"/>
            <w:vAlign w:val="center"/>
          </w:tcPr>
          <w:p w14:paraId="00000033" w14:textId="56822B73" w:rsidR="00531F1D" w:rsidRDefault="00531F1D" w:rsidP="00531F1D">
            <w:pPr>
              <w:jc w:val="center"/>
              <w:rPr>
                <w:b/>
                <w:sz w:val="20"/>
                <w:szCs w:val="20"/>
              </w:rPr>
            </w:pPr>
            <w:r>
              <w:rPr>
                <w:sz w:val="20"/>
                <w:szCs w:val="20"/>
              </w:rPr>
              <w:t>5.2</w:t>
            </w:r>
          </w:p>
        </w:tc>
        <w:tc>
          <w:tcPr>
            <w:tcW w:w="1631" w:type="dxa"/>
            <w:shd w:val="clear" w:color="auto" w:fill="auto"/>
            <w:vAlign w:val="center"/>
          </w:tcPr>
          <w:p w14:paraId="00000035" w14:textId="0A02C1F7" w:rsidR="00531F1D" w:rsidRDefault="00531F1D" w:rsidP="00531F1D">
            <w:pPr>
              <w:jc w:val="center"/>
              <w:rPr>
                <w:sz w:val="20"/>
                <w:szCs w:val="20"/>
              </w:rPr>
            </w:pPr>
            <w:r>
              <w:rPr>
                <w:sz w:val="20"/>
                <w:szCs w:val="20"/>
              </w:rPr>
              <w:t>4 Apr 2022</w:t>
            </w:r>
          </w:p>
        </w:tc>
      </w:tr>
      <w:tr w:rsidR="006B105A" w14:paraId="2A079C0D" w14:textId="77777777" w:rsidTr="009A60FF">
        <w:trPr>
          <w:trHeight w:val="780"/>
        </w:trPr>
        <w:tc>
          <w:tcPr>
            <w:tcW w:w="1839" w:type="dxa"/>
            <w:shd w:val="clear" w:color="auto" w:fill="DBE5F1"/>
          </w:tcPr>
          <w:p w14:paraId="00000036" w14:textId="5B0AA10B" w:rsidR="006B105A" w:rsidRDefault="00F65E63" w:rsidP="00165DD2">
            <w:pPr>
              <w:spacing w:before="120"/>
              <w:jc w:val="right"/>
              <w:rPr>
                <w:b/>
              </w:rPr>
            </w:pPr>
            <w:r>
              <w:rPr>
                <w:b/>
              </w:rPr>
              <w:t>Qualification</w:t>
            </w:r>
            <w:r w:rsidR="00C75196">
              <w:rPr>
                <w:b/>
              </w:rPr>
              <w:t xml:space="preserve"> </w:t>
            </w:r>
            <w:r w:rsidR="00C75196" w:rsidRPr="00C75196">
              <w:rPr>
                <w:bCs/>
                <w:i/>
                <w:iCs/>
              </w:rPr>
              <w:t>(Partial Completion Only)</w:t>
            </w:r>
          </w:p>
        </w:tc>
        <w:tc>
          <w:tcPr>
            <w:tcW w:w="8617" w:type="dxa"/>
            <w:gridSpan w:val="6"/>
            <w:vAlign w:val="center"/>
          </w:tcPr>
          <w:p w14:paraId="00000037" w14:textId="1D2FB412" w:rsidR="006B105A" w:rsidRDefault="00F65E63">
            <w:pPr>
              <w:spacing w:before="120" w:after="100"/>
              <w:rPr>
                <w:b/>
                <w:sz w:val="20"/>
                <w:szCs w:val="20"/>
              </w:rPr>
            </w:pPr>
            <w:r>
              <w:rPr>
                <w:b/>
                <w:sz w:val="20"/>
                <w:szCs w:val="20"/>
              </w:rPr>
              <w:t>CODE:  SIS30321    TITLE:  Certificate III in Fitness</w:t>
            </w:r>
          </w:p>
          <w:p w14:paraId="00000038" w14:textId="77777777" w:rsidR="006B105A" w:rsidRDefault="00F65E63">
            <w:pPr>
              <w:spacing w:before="100" w:after="100"/>
              <w:rPr>
                <w:b/>
                <w:sz w:val="20"/>
                <w:szCs w:val="20"/>
              </w:rPr>
            </w:pPr>
            <w:r>
              <w:rPr>
                <w:b/>
                <w:sz w:val="20"/>
                <w:szCs w:val="20"/>
              </w:rPr>
              <w:t>QUALIFICATION RELEASE #: 1</w:t>
            </w:r>
          </w:p>
          <w:p w14:paraId="00000039" w14:textId="3CBA29F6" w:rsidR="00891CF7" w:rsidRPr="00531F1D" w:rsidRDefault="00F65E63" w:rsidP="00DB3C76">
            <w:pPr>
              <w:spacing w:after="120"/>
              <w:rPr>
                <w:b/>
                <w:sz w:val="20"/>
                <w:szCs w:val="20"/>
              </w:rPr>
            </w:pPr>
            <w:r>
              <w:rPr>
                <w:b/>
                <w:sz w:val="20"/>
                <w:szCs w:val="20"/>
              </w:rPr>
              <w:t>RELEASE DATE:  10 Nov 2021</w:t>
            </w:r>
          </w:p>
        </w:tc>
      </w:tr>
    </w:tbl>
    <w:p w14:paraId="0000003F" w14:textId="77777777" w:rsidR="006B105A" w:rsidRPr="009A60FF" w:rsidRDefault="006B105A">
      <w:pPr>
        <w:tabs>
          <w:tab w:val="left" w:pos="3550"/>
        </w:tabs>
        <w:spacing w:after="0"/>
        <w:rPr>
          <w:sz w:val="14"/>
          <w:szCs w:val="14"/>
        </w:rPr>
      </w:pPr>
    </w:p>
    <w:tbl>
      <w:tblPr>
        <w:tblStyle w:val="2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812"/>
        <w:gridCol w:w="1266"/>
        <w:gridCol w:w="5440"/>
        <w:gridCol w:w="1928"/>
      </w:tblGrid>
      <w:tr w:rsidR="006B105A" w14:paraId="00FA5C65" w14:textId="77777777" w:rsidTr="009A60FF">
        <w:trPr>
          <w:trHeight w:val="567"/>
        </w:trPr>
        <w:tc>
          <w:tcPr>
            <w:tcW w:w="1812" w:type="dxa"/>
            <w:vMerge w:val="restart"/>
            <w:shd w:val="clear" w:color="auto" w:fill="DBE5F1"/>
          </w:tcPr>
          <w:p w14:paraId="00000040" w14:textId="77777777" w:rsidR="006B105A" w:rsidRDefault="00F65E63" w:rsidP="00DB3C76">
            <w:pPr>
              <w:spacing w:before="120"/>
              <w:jc w:val="right"/>
              <w:rPr>
                <w:b/>
              </w:rPr>
            </w:pPr>
            <w:r>
              <w:rPr>
                <w:b/>
              </w:rPr>
              <w:t xml:space="preserve">Units of Competency </w:t>
            </w:r>
          </w:p>
        </w:tc>
        <w:tc>
          <w:tcPr>
            <w:tcW w:w="1266" w:type="dxa"/>
            <w:shd w:val="clear" w:color="auto" w:fill="F9FBFD"/>
            <w:vAlign w:val="center"/>
          </w:tcPr>
          <w:p w14:paraId="00000041" w14:textId="77777777" w:rsidR="006B105A" w:rsidRDefault="00F65E63">
            <w:pPr>
              <w:pBdr>
                <w:top w:val="nil"/>
                <w:left w:val="nil"/>
                <w:bottom w:val="nil"/>
                <w:right w:val="nil"/>
                <w:between w:val="nil"/>
              </w:pBdr>
              <w:jc w:val="center"/>
              <w:rPr>
                <w:b/>
                <w:color w:val="000000"/>
                <w:sz w:val="20"/>
                <w:szCs w:val="20"/>
                <w:highlight w:val="white"/>
              </w:rPr>
            </w:pPr>
            <w:r>
              <w:rPr>
                <w:b/>
                <w:color w:val="000000"/>
                <w:sz w:val="20"/>
                <w:szCs w:val="20"/>
              </w:rPr>
              <w:t>Unit Code</w:t>
            </w:r>
          </w:p>
        </w:tc>
        <w:tc>
          <w:tcPr>
            <w:tcW w:w="5440" w:type="dxa"/>
            <w:shd w:val="clear" w:color="auto" w:fill="F9FBFD"/>
            <w:vAlign w:val="center"/>
          </w:tcPr>
          <w:p w14:paraId="00000042" w14:textId="77777777" w:rsidR="006B105A" w:rsidRDefault="00F65E63">
            <w:pPr>
              <w:pBdr>
                <w:top w:val="nil"/>
                <w:left w:val="nil"/>
                <w:bottom w:val="nil"/>
                <w:right w:val="nil"/>
                <w:between w:val="nil"/>
              </w:pBdr>
              <w:jc w:val="center"/>
              <w:rPr>
                <w:b/>
                <w:color w:val="000000"/>
                <w:sz w:val="20"/>
                <w:szCs w:val="20"/>
              </w:rPr>
            </w:pPr>
            <w:r>
              <w:rPr>
                <w:b/>
                <w:color w:val="000000"/>
                <w:sz w:val="20"/>
                <w:szCs w:val="20"/>
              </w:rPr>
              <w:t>Unit Title</w:t>
            </w:r>
          </w:p>
        </w:tc>
        <w:tc>
          <w:tcPr>
            <w:tcW w:w="1928" w:type="dxa"/>
            <w:shd w:val="clear" w:color="auto" w:fill="F9FBFD"/>
            <w:vAlign w:val="center"/>
          </w:tcPr>
          <w:p w14:paraId="00000043" w14:textId="5DB4B35F" w:rsidR="006B105A" w:rsidRDefault="00F65E63">
            <w:pPr>
              <w:jc w:val="center"/>
              <w:rPr>
                <w:b/>
                <w:sz w:val="20"/>
                <w:szCs w:val="20"/>
              </w:rPr>
            </w:pPr>
            <w:r>
              <w:rPr>
                <w:b/>
                <w:sz w:val="20"/>
                <w:szCs w:val="20"/>
              </w:rPr>
              <w:t>SIS30321 Cert</w:t>
            </w:r>
            <w:r w:rsidR="00DB3C76">
              <w:rPr>
                <w:b/>
                <w:sz w:val="20"/>
                <w:szCs w:val="20"/>
              </w:rPr>
              <w:t>ificate</w:t>
            </w:r>
            <w:r>
              <w:rPr>
                <w:b/>
                <w:sz w:val="20"/>
                <w:szCs w:val="20"/>
              </w:rPr>
              <w:t xml:space="preserve"> III</w:t>
            </w:r>
            <w:r w:rsidR="00DB3C76">
              <w:rPr>
                <w:b/>
                <w:sz w:val="20"/>
                <w:szCs w:val="20"/>
              </w:rPr>
              <w:t xml:space="preserve"> in Fitness</w:t>
            </w:r>
          </w:p>
        </w:tc>
      </w:tr>
      <w:tr w:rsidR="006B105A" w14:paraId="5AFC1C4A" w14:textId="77777777" w:rsidTr="009A60FF">
        <w:trPr>
          <w:trHeight w:val="454"/>
        </w:trPr>
        <w:tc>
          <w:tcPr>
            <w:tcW w:w="1812" w:type="dxa"/>
            <w:vMerge/>
            <w:shd w:val="clear" w:color="auto" w:fill="DBE5F1"/>
          </w:tcPr>
          <w:p w14:paraId="00000070" w14:textId="77777777" w:rsidR="006B105A" w:rsidRDefault="006B105A">
            <w:pPr>
              <w:widowControl w:val="0"/>
              <w:pBdr>
                <w:top w:val="nil"/>
                <w:left w:val="nil"/>
                <w:bottom w:val="nil"/>
                <w:right w:val="nil"/>
                <w:between w:val="nil"/>
              </w:pBdr>
              <w:spacing w:line="276" w:lineRule="auto"/>
              <w:rPr>
                <w:sz w:val="20"/>
                <w:szCs w:val="20"/>
              </w:rPr>
            </w:pPr>
          </w:p>
        </w:tc>
        <w:tc>
          <w:tcPr>
            <w:tcW w:w="12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071" w14:textId="58F7B58A" w:rsidR="006B105A" w:rsidRDefault="00973C79" w:rsidP="00DB3C76">
            <w:pPr>
              <w:spacing w:line="276" w:lineRule="auto"/>
              <w:jc w:val="center"/>
              <w:rPr>
                <w:sz w:val="20"/>
                <w:szCs w:val="20"/>
              </w:rPr>
            </w:pPr>
            <w:r>
              <w:rPr>
                <w:sz w:val="20"/>
                <w:szCs w:val="20"/>
              </w:rPr>
              <w:t>SISSSCO001</w:t>
            </w:r>
          </w:p>
        </w:tc>
        <w:tc>
          <w:tcPr>
            <w:tcW w:w="54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072" w14:textId="74949C97" w:rsidR="006B105A" w:rsidRDefault="00973C79" w:rsidP="009A60FF">
            <w:pPr>
              <w:rPr>
                <w:sz w:val="20"/>
                <w:szCs w:val="20"/>
              </w:rPr>
            </w:pPr>
            <w:r>
              <w:rPr>
                <w:sz w:val="20"/>
                <w:szCs w:val="20"/>
              </w:rPr>
              <w:t>Conduct sport coaching sessions with foundation level participants</w:t>
            </w:r>
          </w:p>
        </w:tc>
        <w:tc>
          <w:tcPr>
            <w:tcW w:w="1928" w:type="dxa"/>
            <w:vAlign w:val="center"/>
          </w:tcPr>
          <w:p w14:paraId="00000073" w14:textId="1D753E06" w:rsidR="006B105A" w:rsidRPr="009A60FF" w:rsidRDefault="00F65E63" w:rsidP="00DB3C76">
            <w:pPr>
              <w:jc w:val="center"/>
              <w:rPr>
                <w:sz w:val="18"/>
                <w:szCs w:val="18"/>
              </w:rPr>
            </w:pPr>
            <w:r w:rsidRPr="009A60FF">
              <w:rPr>
                <w:sz w:val="18"/>
                <w:szCs w:val="18"/>
              </w:rPr>
              <w:t xml:space="preserve">ELECTIVE - </w:t>
            </w:r>
            <w:r w:rsidR="00973C79">
              <w:rPr>
                <w:sz w:val="18"/>
                <w:szCs w:val="18"/>
              </w:rPr>
              <w:t>IMPORTED</w:t>
            </w:r>
          </w:p>
        </w:tc>
      </w:tr>
      <w:tr w:rsidR="006B105A" w14:paraId="14D633BA" w14:textId="77777777" w:rsidTr="009A60FF">
        <w:trPr>
          <w:trHeight w:val="454"/>
        </w:trPr>
        <w:tc>
          <w:tcPr>
            <w:tcW w:w="1812" w:type="dxa"/>
            <w:vMerge/>
            <w:shd w:val="clear" w:color="auto" w:fill="DBE5F1"/>
          </w:tcPr>
          <w:p w14:paraId="00000074" w14:textId="77777777" w:rsidR="006B105A" w:rsidRDefault="006B105A">
            <w:pPr>
              <w:widowControl w:val="0"/>
              <w:pBdr>
                <w:top w:val="nil"/>
                <w:left w:val="nil"/>
                <w:bottom w:val="nil"/>
                <w:right w:val="nil"/>
                <w:between w:val="nil"/>
              </w:pBdr>
              <w:spacing w:line="276" w:lineRule="auto"/>
              <w:rPr>
                <w:sz w:val="20"/>
                <w:szCs w:val="20"/>
              </w:rPr>
            </w:pPr>
          </w:p>
        </w:tc>
        <w:tc>
          <w:tcPr>
            <w:tcW w:w="12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075" w14:textId="44720880" w:rsidR="006B105A" w:rsidRDefault="00973C79" w:rsidP="00DB3C76">
            <w:pPr>
              <w:spacing w:line="276" w:lineRule="auto"/>
              <w:jc w:val="center"/>
              <w:rPr>
                <w:sz w:val="20"/>
                <w:szCs w:val="20"/>
              </w:rPr>
            </w:pPr>
            <w:r>
              <w:rPr>
                <w:sz w:val="20"/>
                <w:szCs w:val="20"/>
              </w:rPr>
              <w:t>BSBPEF302</w:t>
            </w:r>
          </w:p>
        </w:tc>
        <w:tc>
          <w:tcPr>
            <w:tcW w:w="54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076" w14:textId="1A910750" w:rsidR="006B105A" w:rsidRDefault="00973C79" w:rsidP="009A60FF">
            <w:pPr>
              <w:rPr>
                <w:sz w:val="20"/>
                <w:szCs w:val="20"/>
              </w:rPr>
            </w:pPr>
            <w:r>
              <w:rPr>
                <w:sz w:val="20"/>
                <w:szCs w:val="20"/>
              </w:rPr>
              <w:t>Develop self-awareness</w:t>
            </w:r>
          </w:p>
        </w:tc>
        <w:tc>
          <w:tcPr>
            <w:tcW w:w="1928" w:type="dxa"/>
            <w:vAlign w:val="center"/>
          </w:tcPr>
          <w:p w14:paraId="00000077" w14:textId="636F45B1" w:rsidR="006B105A" w:rsidRPr="009A60FF" w:rsidRDefault="00F65E63" w:rsidP="00DB3C76">
            <w:pPr>
              <w:jc w:val="center"/>
              <w:rPr>
                <w:sz w:val="18"/>
                <w:szCs w:val="18"/>
              </w:rPr>
            </w:pPr>
            <w:r w:rsidRPr="009A60FF">
              <w:rPr>
                <w:sz w:val="18"/>
                <w:szCs w:val="18"/>
              </w:rPr>
              <w:t xml:space="preserve">ELECTIVE - </w:t>
            </w:r>
            <w:r w:rsidR="00973C79">
              <w:rPr>
                <w:sz w:val="18"/>
                <w:szCs w:val="18"/>
              </w:rPr>
              <w:t>IMPORTED</w:t>
            </w:r>
          </w:p>
        </w:tc>
      </w:tr>
      <w:tr w:rsidR="00442F16" w14:paraId="788B2F2C" w14:textId="77777777" w:rsidTr="009A60FF">
        <w:trPr>
          <w:trHeight w:val="510"/>
        </w:trPr>
        <w:tc>
          <w:tcPr>
            <w:tcW w:w="1812" w:type="dxa"/>
            <w:vMerge/>
            <w:shd w:val="clear" w:color="auto" w:fill="DBE5F1"/>
          </w:tcPr>
          <w:p w14:paraId="00000078" w14:textId="77777777" w:rsidR="00442F16" w:rsidRDefault="00442F16" w:rsidP="00442F16">
            <w:pPr>
              <w:widowControl w:val="0"/>
              <w:pBdr>
                <w:top w:val="nil"/>
                <w:left w:val="nil"/>
                <w:bottom w:val="nil"/>
                <w:right w:val="nil"/>
                <w:between w:val="nil"/>
              </w:pBdr>
              <w:spacing w:line="276" w:lineRule="auto"/>
              <w:rPr>
                <w:sz w:val="20"/>
                <w:szCs w:val="20"/>
              </w:rPr>
            </w:pPr>
          </w:p>
        </w:tc>
        <w:tc>
          <w:tcPr>
            <w:tcW w:w="1266" w:type="dxa"/>
            <w:vAlign w:val="center"/>
          </w:tcPr>
          <w:p w14:paraId="00000079" w14:textId="79049B34" w:rsidR="00442F16" w:rsidRDefault="00973C79" w:rsidP="00DB3C76">
            <w:pPr>
              <w:spacing w:line="276" w:lineRule="auto"/>
              <w:jc w:val="center"/>
              <w:rPr>
                <w:sz w:val="20"/>
                <w:szCs w:val="20"/>
              </w:rPr>
            </w:pPr>
            <w:r>
              <w:rPr>
                <w:sz w:val="20"/>
                <w:szCs w:val="20"/>
              </w:rPr>
              <w:t>BSBTWK201</w:t>
            </w:r>
          </w:p>
        </w:tc>
        <w:tc>
          <w:tcPr>
            <w:tcW w:w="5440" w:type="dxa"/>
            <w:vAlign w:val="center"/>
          </w:tcPr>
          <w:p w14:paraId="0000007A" w14:textId="7CA444ED" w:rsidR="00442F16" w:rsidRDefault="00442F16" w:rsidP="009A60FF">
            <w:pPr>
              <w:rPr>
                <w:sz w:val="20"/>
                <w:szCs w:val="20"/>
              </w:rPr>
            </w:pPr>
            <w:r>
              <w:rPr>
                <w:sz w:val="20"/>
                <w:szCs w:val="20"/>
              </w:rPr>
              <w:t xml:space="preserve">Work effectively </w:t>
            </w:r>
            <w:r w:rsidR="00973C79">
              <w:rPr>
                <w:sz w:val="20"/>
                <w:szCs w:val="20"/>
              </w:rPr>
              <w:t>with others</w:t>
            </w:r>
          </w:p>
        </w:tc>
        <w:tc>
          <w:tcPr>
            <w:tcW w:w="1928" w:type="dxa"/>
            <w:vAlign w:val="center"/>
          </w:tcPr>
          <w:p w14:paraId="0000007B" w14:textId="2F3AB96A" w:rsidR="00442F16" w:rsidRPr="009A60FF" w:rsidRDefault="00442F16" w:rsidP="00DB3C76">
            <w:pPr>
              <w:jc w:val="center"/>
              <w:rPr>
                <w:sz w:val="18"/>
                <w:szCs w:val="18"/>
              </w:rPr>
            </w:pPr>
            <w:r w:rsidRPr="009A60FF">
              <w:rPr>
                <w:sz w:val="18"/>
                <w:szCs w:val="18"/>
              </w:rPr>
              <w:t>ELECTIVE - IMPORTED</w:t>
            </w:r>
          </w:p>
        </w:tc>
      </w:tr>
      <w:tr w:rsidR="00442F16" w14:paraId="0E9DAB91" w14:textId="77777777" w:rsidTr="009A60FF">
        <w:trPr>
          <w:trHeight w:val="510"/>
        </w:trPr>
        <w:tc>
          <w:tcPr>
            <w:tcW w:w="1812" w:type="dxa"/>
            <w:vMerge/>
            <w:shd w:val="clear" w:color="auto" w:fill="DBE5F1"/>
          </w:tcPr>
          <w:p w14:paraId="0000007C" w14:textId="77777777" w:rsidR="00442F16" w:rsidRDefault="00442F16" w:rsidP="00442F16">
            <w:pPr>
              <w:widowControl w:val="0"/>
              <w:pBdr>
                <w:top w:val="nil"/>
                <w:left w:val="nil"/>
                <w:bottom w:val="nil"/>
                <w:right w:val="nil"/>
                <w:between w:val="nil"/>
              </w:pBdr>
              <w:spacing w:line="276" w:lineRule="auto"/>
              <w:rPr>
                <w:sz w:val="20"/>
                <w:szCs w:val="20"/>
              </w:rPr>
            </w:pPr>
          </w:p>
        </w:tc>
        <w:tc>
          <w:tcPr>
            <w:tcW w:w="1266" w:type="dxa"/>
            <w:vAlign w:val="center"/>
          </w:tcPr>
          <w:p w14:paraId="0000007D" w14:textId="5B415505" w:rsidR="00442F16" w:rsidRDefault="00973C79" w:rsidP="00DB3C76">
            <w:pPr>
              <w:spacing w:line="276" w:lineRule="auto"/>
              <w:jc w:val="center"/>
              <w:rPr>
                <w:sz w:val="20"/>
                <w:szCs w:val="20"/>
              </w:rPr>
            </w:pPr>
            <w:r>
              <w:rPr>
                <w:sz w:val="20"/>
                <w:szCs w:val="20"/>
              </w:rPr>
              <w:t>BSBPEF201</w:t>
            </w:r>
          </w:p>
        </w:tc>
        <w:tc>
          <w:tcPr>
            <w:tcW w:w="5440" w:type="dxa"/>
            <w:vAlign w:val="center"/>
          </w:tcPr>
          <w:p w14:paraId="0000007E" w14:textId="201F102A" w:rsidR="00442F16" w:rsidRDefault="00973C79" w:rsidP="009A60FF">
            <w:pPr>
              <w:rPr>
                <w:sz w:val="20"/>
                <w:szCs w:val="20"/>
              </w:rPr>
            </w:pPr>
            <w:r>
              <w:rPr>
                <w:sz w:val="20"/>
                <w:szCs w:val="20"/>
              </w:rPr>
              <w:t>Support personal wellbeing in the workplace</w:t>
            </w:r>
          </w:p>
        </w:tc>
        <w:tc>
          <w:tcPr>
            <w:tcW w:w="1928" w:type="dxa"/>
            <w:vAlign w:val="center"/>
          </w:tcPr>
          <w:p w14:paraId="0000007F" w14:textId="74AAF3D5" w:rsidR="00442F16" w:rsidRPr="009A60FF" w:rsidRDefault="00442F16" w:rsidP="00DB3C76">
            <w:pPr>
              <w:jc w:val="center"/>
              <w:rPr>
                <w:sz w:val="18"/>
                <w:szCs w:val="18"/>
              </w:rPr>
            </w:pPr>
            <w:r w:rsidRPr="009A60FF">
              <w:rPr>
                <w:sz w:val="18"/>
                <w:szCs w:val="18"/>
              </w:rPr>
              <w:t>ELECTIVE - IMPORTED</w:t>
            </w:r>
          </w:p>
        </w:tc>
      </w:tr>
    </w:tbl>
    <w:p w14:paraId="00000080" w14:textId="77777777" w:rsidR="006B105A" w:rsidRPr="009A60FF" w:rsidRDefault="006B105A" w:rsidP="009A60FF">
      <w:pPr>
        <w:spacing w:after="0"/>
        <w:rPr>
          <w:sz w:val="14"/>
          <w:szCs w:val="14"/>
        </w:rPr>
      </w:pPr>
    </w:p>
    <w:tbl>
      <w:tblPr>
        <w:tblStyle w:val="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3"/>
        <w:gridCol w:w="8643"/>
      </w:tblGrid>
      <w:tr w:rsidR="006B105A" w14:paraId="5297B711" w14:textId="77777777" w:rsidTr="009A60FF">
        <w:trPr>
          <w:trHeight w:val="1216"/>
        </w:trPr>
        <w:tc>
          <w:tcPr>
            <w:tcW w:w="867" w:type="pct"/>
            <w:shd w:val="clear" w:color="auto" w:fill="DBE5F1"/>
          </w:tcPr>
          <w:p w14:paraId="00000081" w14:textId="77777777" w:rsidR="006B105A" w:rsidRDefault="00F65E63">
            <w:pPr>
              <w:spacing w:before="120"/>
              <w:jc w:val="right"/>
              <w:rPr>
                <w:sz w:val="20"/>
                <w:szCs w:val="20"/>
              </w:rPr>
            </w:pPr>
            <w:r>
              <w:rPr>
                <w:b/>
              </w:rPr>
              <w:t>Binnacle-School Third-Party Arrangement</w:t>
            </w:r>
          </w:p>
        </w:tc>
        <w:tc>
          <w:tcPr>
            <w:tcW w:w="4133" w:type="pct"/>
          </w:tcPr>
          <w:p w14:paraId="00000082" w14:textId="3133050E" w:rsidR="006B105A" w:rsidRDefault="00F65E63" w:rsidP="00426680">
            <w:pPr>
              <w:pBdr>
                <w:top w:val="nil"/>
                <w:left w:val="nil"/>
                <w:bottom w:val="nil"/>
                <w:right w:val="nil"/>
                <w:between w:val="nil"/>
              </w:pBdr>
              <w:spacing w:before="120" w:line="276" w:lineRule="auto"/>
              <w:rPr>
                <w:color w:val="000000"/>
                <w:sz w:val="20"/>
                <w:szCs w:val="20"/>
              </w:rPr>
            </w:pPr>
            <w:r>
              <w:rPr>
                <w:color w:val="000000"/>
                <w:sz w:val="20"/>
                <w:szCs w:val="20"/>
              </w:rPr>
              <w:t>This Binnacle Training Program is delivered via</w:t>
            </w:r>
            <w:r w:rsidR="00426680">
              <w:rPr>
                <w:color w:val="000000"/>
                <w:sz w:val="20"/>
                <w:szCs w:val="20"/>
              </w:rPr>
              <w:t xml:space="preserve"> a</w:t>
            </w:r>
            <w:r>
              <w:rPr>
                <w:color w:val="000000"/>
                <w:sz w:val="20"/>
                <w:szCs w:val="20"/>
              </w:rPr>
              <w:t xml:space="preserve"> third-party arrangement with individual partner</w:t>
            </w:r>
            <w:r>
              <w:rPr>
                <w:sz w:val="20"/>
                <w:szCs w:val="20"/>
              </w:rPr>
              <w:t xml:space="preserve"> </w:t>
            </w:r>
            <w:r>
              <w:rPr>
                <w:color w:val="000000"/>
                <w:sz w:val="20"/>
                <w:szCs w:val="20"/>
              </w:rPr>
              <w:t>schools.</w:t>
            </w:r>
          </w:p>
          <w:p w14:paraId="00000083" w14:textId="77777777" w:rsidR="006B105A" w:rsidRDefault="00F65E63" w:rsidP="00426680">
            <w:pPr>
              <w:pBdr>
                <w:top w:val="nil"/>
                <w:left w:val="nil"/>
                <w:bottom w:val="nil"/>
                <w:right w:val="nil"/>
                <w:between w:val="nil"/>
              </w:pBdr>
              <w:spacing w:before="160" w:after="40" w:line="276" w:lineRule="auto"/>
              <w:rPr>
                <w:color w:val="000000"/>
                <w:sz w:val="20"/>
                <w:szCs w:val="20"/>
              </w:rPr>
            </w:pPr>
            <w:r>
              <w:rPr>
                <w:color w:val="000000"/>
                <w:sz w:val="20"/>
                <w:szCs w:val="20"/>
              </w:rPr>
              <w:t>Binnacle Training (Lead RTO) – Responsibilities:</w:t>
            </w:r>
          </w:p>
          <w:p w14:paraId="284E785E" w14:textId="77777777" w:rsidR="00442F16" w:rsidRDefault="00442F16">
            <w:pPr>
              <w:numPr>
                <w:ilvl w:val="0"/>
                <w:numId w:val="6"/>
              </w:numPr>
              <w:pBdr>
                <w:top w:val="nil"/>
                <w:left w:val="nil"/>
                <w:bottom w:val="nil"/>
                <w:right w:val="nil"/>
                <w:between w:val="nil"/>
              </w:pBdr>
              <w:spacing w:line="276" w:lineRule="auto"/>
              <w:ind w:left="723"/>
              <w:jc w:val="both"/>
              <w:rPr>
                <w:color w:val="000000"/>
                <w:sz w:val="20"/>
                <w:szCs w:val="20"/>
              </w:rPr>
            </w:pPr>
            <w:r>
              <w:rPr>
                <w:color w:val="000000"/>
                <w:sz w:val="20"/>
                <w:szCs w:val="20"/>
              </w:rPr>
              <w:t xml:space="preserve">Provision of all requisite training and assessment resources, plus online learning – via Learning Management System (Binnacle Lounge). </w:t>
            </w:r>
          </w:p>
          <w:p w14:paraId="00000085" w14:textId="7E0237F1" w:rsidR="006B105A" w:rsidRDefault="00F65E63">
            <w:pPr>
              <w:numPr>
                <w:ilvl w:val="0"/>
                <w:numId w:val="6"/>
              </w:numPr>
              <w:pBdr>
                <w:top w:val="nil"/>
                <w:left w:val="nil"/>
                <w:bottom w:val="nil"/>
                <w:right w:val="nil"/>
                <w:between w:val="nil"/>
              </w:pBdr>
              <w:spacing w:line="276" w:lineRule="auto"/>
              <w:ind w:left="723"/>
              <w:rPr>
                <w:color w:val="000000"/>
                <w:sz w:val="20"/>
                <w:szCs w:val="20"/>
              </w:rPr>
            </w:pPr>
            <w:r>
              <w:rPr>
                <w:color w:val="000000"/>
                <w:sz w:val="20"/>
                <w:szCs w:val="20"/>
              </w:rPr>
              <w:t>Ongoing program support, including dedicated Program Manager and Administration Officer.</w:t>
            </w:r>
          </w:p>
          <w:p w14:paraId="36290413" w14:textId="2E5F7CC8" w:rsidR="00442F16" w:rsidRDefault="00442F16">
            <w:pPr>
              <w:numPr>
                <w:ilvl w:val="0"/>
                <w:numId w:val="6"/>
              </w:numPr>
              <w:pBdr>
                <w:top w:val="nil"/>
                <w:left w:val="nil"/>
                <w:bottom w:val="nil"/>
                <w:right w:val="nil"/>
                <w:between w:val="nil"/>
              </w:pBdr>
              <w:spacing w:line="276" w:lineRule="auto"/>
              <w:ind w:left="723"/>
              <w:rPr>
                <w:color w:val="000000"/>
                <w:sz w:val="20"/>
                <w:szCs w:val="20"/>
              </w:rPr>
            </w:pPr>
            <w:r>
              <w:rPr>
                <w:color w:val="000000"/>
                <w:sz w:val="20"/>
                <w:szCs w:val="20"/>
              </w:rPr>
              <w:t>Outcomes of training and assessment.</w:t>
            </w:r>
          </w:p>
          <w:p w14:paraId="00000086" w14:textId="77777777" w:rsidR="006B105A" w:rsidRDefault="00F65E63" w:rsidP="00426680">
            <w:pPr>
              <w:pBdr>
                <w:top w:val="nil"/>
                <w:left w:val="nil"/>
                <w:bottom w:val="nil"/>
                <w:right w:val="nil"/>
                <w:between w:val="nil"/>
              </w:pBdr>
              <w:spacing w:before="160" w:after="20" w:line="276" w:lineRule="auto"/>
              <w:jc w:val="both"/>
              <w:rPr>
                <w:color w:val="000000"/>
                <w:sz w:val="20"/>
                <w:szCs w:val="20"/>
              </w:rPr>
            </w:pPr>
            <w:r>
              <w:rPr>
                <w:color w:val="000000"/>
                <w:sz w:val="20"/>
                <w:szCs w:val="20"/>
              </w:rPr>
              <w:t>School (Third-Party) Responsibilities:</w:t>
            </w:r>
          </w:p>
          <w:p w14:paraId="00000087" w14:textId="77777777" w:rsidR="006B105A" w:rsidRDefault="00F65E63">
            <w:pPr>
              <w:numPr>
                <w:ilvl w:val="0"/>
                <w:numId w:val="6"/>
              </w:numPr>
              <w:pBdr>
                <w:top w:val="nil"/>
                <w:left w:val="nil"/>
                <w:bottom w:val="nil"/>
                <w:right w:val="nil"/>
                <w:between w:val="nil"/>
              </w:pBdr>
              <w:spacing w:line="276" w:lineRule="auto"/>
              <w:ind w:left="723"/>
              <w:jc w:val="both"/>
              <w:rPr>
                <w:color w:val="000000"/>
                <w:sz w:val="20"/>
                <w:szCs w:val="20"/>
              </w:rPr>
            </w:pPr>
            <w:r>
              <w:rPr>
                <w:color w:val="000000"/>
                <w:sz w:val="20"/>
                <w:szCs w:val="20"/>
              </w:rPr>
              <w:t>Human Resources (Program Deliverer and at least one nominated back-up deliverer)</w:t>
            </w:r>
          </w:p>
          <w:p w14:paraId="00000088" w14:textId="77777777" w:rsidR="006B105A" w:rsidRDefault="00F65E63">
            <w:pPr>
              <w:numPr>
                <w:ilvl w:val="0"/>
                <w:numId w:val="6"/>
              </w:numPr>
              <w:pBdr>
                <w:top w:val="nil"/>
                <w:left w:val="nil"/>
                <w:bottom w:val="nil"/>
                <w:right w:val="nil"/>
                <w:between w:val="nil"/>
              </w:pBdr>
              <w:spacing w:line="276" w:lineRule="auto"/>
              <w:ind w:left="723"/>
              <w:jc w:val="both"/>
              <w:rPr>
                <w:color w:val="000000"/>
                <w:sz w:val="20"/>
                <w:szCs w:val="20"/>
              </w:rPr>
            </w:pPr>
            <w:r>
              <w:rPr>
                <w:color w:val="000000"/>
                <w:sz w:val="20"/>
                <w:szCs w:val="20"/>
              </w:rPr>
              <w:lastRenderedPageBreak/>
              <w:t>Physical Resources (equipment and facilities)</w:t>
            </w:r>
          </w:p>
          <w:p w14:paraId="34652C88" w14:textId="77777777" w:rsidR="00442F16" w:rsidRDefault="00442F16">
            <w:pPr>
              <w:numPr>
                <w:ilvl w:val="0"/>
                <w:numId w:val="6"/>
              </w:numPr>
              <w:pBdr>
                <w:top w:val="nil"/>
                <w:left w:val="nil"/>
                <w:bottom w:val="nil"/>
                <w:right w:val="nil"/>
                <w:between w:val="nil"/>
              </w:pBdr>
              <w:spacing w:after="120" w:line="276" w:lineRule="auto"/>
              <w:ind w:left="723"/>
              <w:jc w:val="both"/>
              <w:rPr>
                <w:color w:val="000000"/>
                <w:sz w:val="20"/>
                <w:szCs w:val="20"/>
              </w:rPr>
            </w:pPr>
            <w:r>
              <w:rPr>
                <w:color w:val="000000"/>
                <w:sz w:val="20"/>
                <w:szCs w:val="20"/>
              </w:rPr>
              <w:t>Facilitation of training and assessment services, on behalf of Binnacle Training as the RTO.</w:t>
            </w:r>
          </w:p>
          <w:p w14:paraId="0000008A" w14:textId="21782AE5" w:rsidR="006B105A" w:rsidRDefault="00000000" w:rsidP="00426680">
            <w:pPr>
              <w:spacing w:after="120" w:line="276" w:lineRule="auto"/>
              <w:rPr>
                <w:sz w:val="20"/>
                <w:szCs w:val="20"/>
              </w:rPr>
            </w:pPr>
            <w:sdt>
              <w:sdtPr>
                <w:tag w:val="goog_rdk_0"/>
                <w:id w:val="600310726"/>
              </w:sdtPr>
              <w:sdtContent/>
            </w:sdt>
            <w:r w:rsidR="00F65E63">
              <w:rPr>
                <w:sz w:val="20"/>
                <w:szCs w:val="20"/>
              </w:rPr>
              <w:t>School</w:t>
            </w:r>
            <w:r w:rsidR="00442F16">
              <w:rPr>
                <w:sz w:val="20"/>
                <w:szCs w:val="20"/>
              </w:rPr>
              <w:t xml:space="preserve"> and cohort</w:t>
            </w:r>
            <w:r w:rsidR="00F65E63">
              <w:rPr>
                <w:sz w:val="20"/>
                <w:szCs w:val="20"/>
              </w:rPr>
              <w:t>-specific information, required by Binnacle Training (as per the Standards for RTOs 2015 - Clauses 1.1 to 1.4 and 2.2 — Implementing, monitoring and evaluating training and assessment strategies and practices), is collected via the Binnacle Training Third</w:t>
            </w:r>
            <w:r w:rsidR="00426680">
              <w:rPr>
                <w:sz w:val="20"/>
                <w:szCs w:val="20"/>
              </w:rPr>
              <w:t>-</w:t>
            </w:r>
            <w:r w:rsidR="00F65E63">
              <w:rPr>
                <w:sz w:val="20"/>
                <w:szCs w:val="20"/>
              </w:rPr>
              <w:t>Party</w:t>
            </w:r>
            <w:r w:rsidR="00426680">
              <w:rPr>
                <w:sz w:val="20"/>
                <w:szCs w:val="20"/>
              </w:rPr>
              <w:t xml:space="preserve"> </w:t>
            </w:r>
            <w:r w:rsidR="00F65E63">
              <w:rPr>
                <w:sz w:val="20"/>
                <w:szCs w:val="20"/>
              </w:rPr>
              <w:t xml:space="preserve">Agreement (Fillable) as completed by the Third-Party (School) and approved by Binnacle </w:t>
            </w:r>
            <w:r w:rsidR="00442F16">
              <w:rPr>
                <w:sz w:val="20"/>
                <w:szCs w:val="20"/>
              </w:rPr>
              <w:t>Training</w:t>
            </w:r>
            <w:r w:rsidR="00F65E63">
              <w:rPr>
                <w:sz w:val="20"/>
                <w:szCs w:val="20"/>
              </w:rPr>
              <w:t>.</w:t>
            </w:r>
          </w:p>
        </w:tc>
      </w:tr>
    </w:tbl>
    <w:p w14:paraId="0000008B" w14:textId="77777777" w:rsidR="006B105A" w:rsidRPr="00426680" w:rsidRDefault="006B105A">
      <w:pPr>
        <w:spacing w:after="0"/>
        <w:rPr>
          <w:sz w:val="14"/>
          <w:szCs w:val="14"/>
        </w:rPr>
      </w:pPr>
    </w:p>
    <w:tbl>
      <w:tblPr>
        <w:tblStyle w:val="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3"/>
        <w:gridCol w:w="8643"/>
      </w:tblGrid>
      <w:tr w:rsidR="006B105A" w14:paraId="2156E64A" w14:textId="77777777" w:rsidTr="00703E61">
        <w:trPr>
          <w:trHeight w:val="360"/>
        </w:trPr>
        <w:tc>
          <w:tcPr>
            <w:tcW w:w="867" w:type="pct"/>
            <w:shd w:val="clear" w:color="auto" w:fill="DBE5F1"/>
          </w:tcPr>
          <w:p w14:paraId="0000008C" w14:textId="77777777" w:rsidR="006B105A" w:rsidRDefault="00F65E63">
            <w:pPr>
              <w:spacing w:before="120"/>
              <w:jc w:val="right"/>
              <w:rPr>
                <w:b/>
              </w:rPr>
            </w:pPr>
            <w:r>
              <w:rPr>
                <w:b/>
              </w:rPr>
              <w:t>Target Group</w:t>
            </w:r>
          </w:p>
        </w:tc>
        <w:tc>
          <w:tcPr>
            <w:tcW w:w="4133" w:type="pct"/>
          </w:tcPr>
          <w:p w14:paraId="00000091" w14:textId="2B7821F4" w:rsidR="006B105A" w:rsidRPr="00416995" w:rsidRDefault="00F65E63" w:rsidP="00416995">
            <w:pPr>
              <w:pBdr>
                <w:top w:val="nil"/>
                <w:left w:val="nil"/>
                <w:bottom w:val="nil"/>
                <w:right w:val="nil"/>
                <w:between w:val="nil"/>
              </w:pBdr>
              <w:spacing w:before="120" w:line="276" w:lineRule="auto"/>
              <w:rPr>
                <w:color w:val="000000"/>
                <w:sz w:val="20"/>
                <w:szCs w:val="20"/>
              </w:rPr>
            </w:pPr>
            <w:r>
              <w:rPr>
                <w:color w:val="000000"/>
                <w:sz w:val="20"/>
                <w:szCs w:val="20"/>
              </w:rPr>
              <w:t xml:space="preserve">This program is offered to senior </w:t>
            </w:r>
            <w:r>
              <w:rPr>
                <w:sz w:val="20"/>
                <w:szCs w:val="20"/>
              </w:rPr>
              <w:t xml:space="preserve">high school </w:t>
            </w:r>
            <w:r>
              <w:rPr>
                <w:color w:val="000000"/>
                <w:sz w:val="20"/>
                <w:szCs w:val="20"/>
              </w:rPr>
              <w:t>students (</w:t>
            </w:r>
            <w:r>
              <w:rPr>
                <w:sz w:val="20"/>
                <w:szCs w:val="20"/>
              </w:rPr>
              <w:t>commencing in Year 1</w:t>
            </w:r>
            <w:r w:rsidR="00442F16">
              <w:rPr>
                <w:sz w:val="20"/>
                <w:szCs w:val="20"/>
              </w:rPr>
              <w:t>0 or 11</w:t>
            </w:r>
            <w:r>
              <w:rPr>
                <w:sz w:val="20"/>
                <w:szCs w:val="20"/>
              </w:rPr>
              <w:t>)</w:t>
            </w:r>
            <w:r>
              <w:rPr>
                <w:color w:val="000000"/>
                <w:sz w:val="20"/>
                <w:szCs w:val="20"/>
              </w:rPr>
              <w:t xml:space="preserve"> wanting to</w:t>
            </w:r>
            <w:r w:rsidR="00416995">
              <w:rPr>
                <w:color w:val="000000"/>
                <w:sz w:val="20"/>
                <w:szCs w:val="20"/>
              </w:rPr>
              <w:t xml:space="preserve"> </w:t>
            </w:r>
            <w:r w:rsidRPr="00416995">
              <w:rPr>
                <w:rFonts w:asciiTheme="majorHAnsi" w:hAnsiTheme="majorHAnsi" w:cstheme="majorHAnsi"/>
                <w:color w:val="000000"/>
                <w:sz w:val="20"/>
                <w:szCs w:val="20"/>
              </w:rPr>
              <w:t xml:space="preserve">seek </w:t>
            </w:r>
            <w:r w:rsidR="00416995" w:rsidRPr="00416995">
              <w:rPr>
                <w:rFonts w:asciiTheme="majorHAnsi" w:hAnsiTheme="majorHAnsi" w:cstheme="majorHAnsi"/>
                <w:color w:val="000000"/>
                <w:sz w:val="20"/>
                <w:szCs w:val="20"/>
              </w:rPr>
              <w:t xml:space="preserve">foundational </w:t>
            </w:r>
            <w:r w:rsidR="00416995">
              <w:rPr>
                <w:rFonts w:asciiTheme="majorHAnsi" w:hAnsiTheme="majorHAnsi" w:cstheme="majorHAnsi"/>
                <w:color w:val="000000"/>
                <w:sz w:val="20"/>
                <w:szCs w:val="20"/>
              </w:rPr>
              <w:t xml:space="preserve">knowledge and </w:t>
            </w:r>
            <w:r w:rsidRPr="00416995">
              <w:rPr>
                <w:rFonts w:asciiTheme="majorHAnsi" w:hAnsiTheme="majorHAnsi" w:cstheme="majorHAnsi"/>
                <w:color w:val="000000"/>
                <w:sz w:val="20"/>
                <w:szCs w:val="20"/>
              </w:rPr>
              <w:t>skills</w:t>
            </w:r>
            <w:r w:rsidR="00C75196">
              <w:rPr>
                <w:rFonts w:asciiTheme="majorHAnsi" w:hAnsiTheme="majorHAnsi" w:cstheme="majorHAnsi"/>
                <w:color w:val="000000"/>
                <w:sz w:val="20"/>
                <w:szCs w:val="20"/>
              </w:rPr>
              <w:t xml:space="preserve"> -</w:t>
            </w:r>
            <w:r w:rsidRPr="00416995">
              <w:rPr>
                <w:rFonts w:asciiTheme="majorHAnsi" w:hAnsiTheme="majorHAnsi" w:cstheme="majorHAnsi"/>
                <w:color w:val="000000"/>
                <w:sz w:val="20"/>
                <w:szCs w:val="20"/>
              </w:rPr>
              <w:t xml:space="preserve"> </w:t>
            </w:r>
            <w:r w:rsidR="00973C79" w:rsidRPr="00416995">
              <w:rPr>
                <w:rFonts w:asciiTheme="majorHAnsi" w:hAnsiTheme="majorHAnsi" w:cstheme="majorHAnsi"/>
                <w:color w:val="000000"/>
                <w:sz w:val="20"/>
                <w:szCs w:val="20"/>
              </w:rPr>
              <w:t xml:space="preserve">as a </w:t>
            </w:r>
            <w:r w:rsidR="00416995">
              <w:rPr>
                <w:rFonts w:asciiTheme="majorHAnsi" w:hAnsiTheme="majorHAnsi" w:cstheme="majorHAnsi"/>
                <w:color w:val="000000"/>
                <w:sz w:val="20"/>
                <w:szCs w:val="20"/>
              </w:rPr>
              <w:t>“</w:t>
            </w:r>
            <w:r w:rsidR="00973C79" w:rsidRPr="00416995">
              <w:rPr>
                <w:rFonts w:asciiTheme="majorHAnsi" w:hAnsiTheme="majorHAnsi" w:cstheme="majorHAnsi"/>
                <w:color w:val="000000"/>
                <w:sz w:val="20"/>
                <w:szCs w:val="20"/>
              </w:rPr>
              <w:t>precursor</w:t>
            </w:r>
            <w:r w:rsidR="00416995">
              <w:rPr>
                <w:rFonts w:asciiTheme="majorHAnsi" w:hAnsiTheme="majorHAnsi" w:cstheme="majorHAnsi"/>
                <w:color w:val="000000"/>
                <w:sz w:val="20"/>
                <w:szCs w:val="20"/>
              </w:rPr>
              <w:t>”</w:t>
            </w:r>
            <w:r w:rsidR="00973C79" w:rsidRPr="00416995">
              <w:rPr>
                <w:rFonts w:asciiTheme="majorHAnsi" w:hAnsiTheme="majorHAnsi" w:cstheme="majorHAnsi"/>
                <w:color w:val="000000"/>
                <w:sz w:val="20"/>
                <w:szCs w:val="20"/>
              </w:rPr>
              <w:t xml:space="preserve"> </w:t>
            </w:r>
            <w:r w:rsidR="00416995" w:rsidRPr="00416995">
              <w:rPr>
                <w:rFonts w:asciiTheme="majorHAnsi" w:hAnsiTheme="majorHAnsi" w:cstheme="majorHAnsi"/>
                <w:color w:val="000000"/>
                <w:sz w:val="20"/>
                <w:szCs w:val="20"/>
              </w:rPr>
              <w:t xml:space="preserve">to </w:t>
            </w:r>
            <w:r w:rsidR="00973C79" w:rsidRPr="00416995">
              <w:rPr>
                <w:rFonts w:asciiTheme="majorHAnsi" w:hAnsiTheme="majorHAnsi" w:cstheme="majorHAnsi"/>
                <w:color w:val="000000"/>
                <w:sz w:val="20"/>
                <w:szCs w:val="20"/>
              </w:rPr>
              <w:t>a</w:t>
            </w:r>
            <w:r w:rsidR="00416995" w:rsidRPr="00416995">
              <w:rPr>
                <w:rFonts w:asciiTheme="majorHAnsi" w:hAnsiTheme="majorHAnsi" w:cstheme="majorHAnsi"/>
                <w:color w:val="000000"/>
                <w:sz w:val="20"/>
                <w:szCs w:val="20"/>
              </w:rPr>
              <w:t xml:space="preserve"> full</w:t>
            </w:r>
            <w:r w:rsidR="00973C79" w:rsidRPr="00416995">
              <w:rPr>
                <w:rFonts w:asciiTheme="majorHAnsi" w:hAnsiTheme="majorHAnsi" w:cstheme="majorHAnsi"/>
                <w:color w:val="000000"/>
                <w:sz w:val="20"/>
                <w:szCs w:val="20"/>
              </w:rPr>
              <w:t xml:space="preserve"> qualification (Certificate II or Certificate III level) </w:t>
            </w:r>
            <w:r w:rsidR="00B9587D">
              <w:rPr>
                <w:rFonts w:asciiTheme="majorHAnsi" w:hAnsiTheme="majorHAnsi" w:cstheme="majorHAnsi"/>
                <w:color w:val="000000"/>
                <w:sz w:val="20"/>
                <w:szCs w:val="20"/>
              </w:rPr>
              <w:t xml:space="preserve">- </w:t>
            </w:r>
            <w:r w:rsidR="00973C79" w:rsidRPr="00416995">
              <w:rPr>
                <w:rFonts w:asciiTheme="majorHAnsi" w:hAnsiTheme="majorHAnsi" w:cstheme="majorHAnsi"/>
                <w:color w:val="000000"/>
                <w:sz w:val="20"/>
                <w:szCs w:val="20"/>
              </w:rPr>
              <w:t>in</w:t>
            </w:r>
            <w:r w:rsidRPr="00416995">
              <w:rPr>
                <w:rFonts w:asciiTheme="majorHAnsi" w:hAnsiTheme="majorHAnsi" w:cstheme="majorHAnsi"/>
                <w:color w:val="000000"/>
                <w:sz w:val="20"/>
                <w:szCs w:val="20"/>
              </w:rPr>
              <w:t xml:space="preserve"> the sport, fitness and recreation industry</w:t>
            </w:r>
            <w:r w:rsidR="00973C79" w:rsidRPr="00416995">
              <w:rPr>
                <w:rFonts w:asciiTheme="majorHAnsi" w:hAnsiTheme="majorHAnsi" w:cstheme="majorHAnsi"/>
                <w:color w:val="000000"/>
                <w:sz w:val="20"/>
                <w:szCs w:val="20"/>
              </w:rPr>
              <w:t xml:space="preserve"> </w:t>
            </w:r>
            <w:r w:rsidR="00C75196">
              <w:rPr>
                <w:rFonts w:asciiTheme="majorHAnsi" w:hAnsiTheme="majorHAnsi" w:cstheme="majorHAnsi"/>
                <w:color w:val="000000"/>
                <w:sz w:val="20"/>
                <w:szCs w:val="20"/>
              </w:rPr>
              <w:t>(</w:t>
            </w:r>
            <w:r w:rsidR="00973C79" w:rsidRPr="00416995">
              <w:rPr>
                <w:rFonts w:asciiTheme="majorHAnsi" w:hAnsiTheme="majorHAnsi" w:cstheme="majorHAnsi"/>
                <w:color w:val="000000"/>
                <w:sz w:val="20"/>
                <w:szCs w:val="20"/>
              </w:rPr>
              <w:t xml:space="preserve">e.g. </w:t>
            </w:r>
            <w:r w:rsidR="00C75196">
              <w:rPr>
                <w:rFonts w:asciiTheme="majorHAnsi" w:hAnsiTheme="majorHAnsi" w:cstheme="majorHAnsi"/>
                <w:color w:val="000000"/>
                <w:sz w:val="20"/>
                <w:szCs w:val="20"/>
              </w:rPr>
              <w:t xml:space="preserve">interested in progressing to a </w:t>
            </w:r>
            <w:r w:rsidR="00973C79" w:rsidRPr="00416995">
              <w:rPr>
                <w:rFonts w:asciiTheme="majorHAnsi" w:hAnsiTheme="majorHAnsi" w:cstheme="majorHAnsi"/>
                <w:color w:val="000000"/>
                <w:sz w:val="20"/>
                <w:szCs w:val="20"/>
              </w:rPr>
              <w:t>Certificate III in Fitness or Certificate III in Sport and Recreation</w:t>
            </w:r>
            <w:r w:rsidR="00C75196">
              <w:rPr>
                <w:rFonts w:asciiTheme="majorHAnsi" w:hAnsiTheme="majorHAnsi" w:cstheme="majorHAnsi"/>
                <w:color w:val="000000"/>
                <w:sz w:val="20"/>
                <w:szCs w:val="20"/>
              </w:rPr>
              <w:t xml:space="preserve"> in Year 11-12).</w:t>
            </w:r>
          </w:p>
          <w:p w14:paraId="00000092" w14:textId="77777777" w:rsidR="006B105A" w:rsidRDefault="00F65E63" w:rsidP="00165DD2">
            <w:pPr>
              <w:spacing w:before="120" w:after="40" w:line="276" w:lineRule="auto"/>
              <w:rPr>
                <w:b/>
                <w:sz w:val="20"/>
                <w:szCs w:val="20"/>
              </w:rPr>
            </w:pPr>
            <w:r>
              <w:rPr>
                <w:b/>
                <w:sz w:val="20"/>
                <w:szCs w:val="20"/>
                <w:u w:val="single"/>
              </w:rPr>
              <w:t>QLD SCHOOLS</w:t>
            </w:r>
          </w:p>
          <w:p w14:paraId="00000093" w14:textId="54864F16" w:rsidR="006B105A" w:rsidRDefault="00F65E63" w:rsidP="00426680">
            <w:pPr>
              <w:pBdr>
                <w:top w:val="nil"/>
                <w:left w:val="nil"/>
                <w:bottom w:val="nil"/>
                <w:right w:val="nil"/>
                <w:between w:val="nil"/>
              </w:pBdr>
              <w:spacing w:before="40" w:after="120" w:line="276" w:lineRule="auto"/>
              <w:rPr>
                <w:sz w:val="20"/>
                <w:szCs w:val="20"/>
              </w:rPr>
            </w:pPr>
            <w:r>
              <w:rPr>
                <w:color w:val="000000"/>
                <w:sz w:val="20"/>
                <w:szCs w:val="20"/>
              </w:rPr>
              <w:t xml:space="preserve">Upon successful completion, students </w:t>
            </w:r>
            <w:r w:rsidR="00973C79">
              <w:rPr>
                <w:color w:val="000000"/>
                <w:sz w:val="20"/>
                <w:szCs w:val="20"/>
              </w:rPr>
              <w:t>may achieve</w:t>
            </w:r>
            <w:r>
              <w:rPr>
                <w:color w:val="000000"/>
                <w:sz w:val="20"/>
                <w:szCs w:val="20"/>
              </w:rPr>
              <w:t xml:space="preserve"> a m</w:t>
            </w:r>
            <w:r>
              <w:rPr>
                <w:sz w:val="20"/>
                <w:szCs w:val="20"/>
              </w:rPr>
              <w:t xml:space="preserve">aximum </w:t>
            </w:r>
            <w:r w:rsidR="00426680">
              <w:rPr>
                <w:sz w:val="20"/>
                <w:szCs w:val="20"/>
              </w:rPr>
              <w:t xml:space="preserve">of </w:t>
            </w:r>
            <w:r w:rsidR="00973C79">
              <w:rPr>
                <w:sz w:val="20"/>
                <w:szCs w:val="20"/>
              </w:rPr>
              <w:t>2</w:t>
            </w:r>
            <w:r>
              <w:rPr>
                <w:color w:val="000000"/>
                <w:sz w:val="20"/>
                <w:szCs w:val="20"/>
              </w:rPr>
              <w:t xml:space="preserve"> Queensland Certificate of</w:t>
            </w:r>
            <w:r>
              <w:rPr>
                <w:sz w:val="20"/>
                <w:szCs w:val="20"/>
              </w:rPr>
              <w:t xml:space="preserve"> </w:t>
            </w:r>
            <w:r>
              <w:rPr>
                <w:color w:val="000000"/>
                <w:sz w:val="20"/>
                <w:szCs w:val="20"/>
              </w:rPr>
              <w:t>Education (QCE) credits</w:t>
            </w:r>
            <w:r w:rsidR="00973C79">
              <w:rPr>
                <w:color w:val="000000"/>
                <w:sz w:val="20"/>
                <w:szCs w:val="20"/>
              </w:rPr>
              <w:t xml:space="preserve"> – as a partial completion (4 units of competency) of SIS30321 Certificate III in Fitness.</w:t>
            </w:r>
          </w:p>
        </w:tc>
      </w:tr>
    </w:tbl>
    <w:p w14:paraId="00000094" w14:textId="77777777" w:rsidR="006B105A" w:rsidRPr="00215E81" w:rsidRDefault="006B105A">
      <w:pPr>
        <w:spacing w:after="0"/>
        <w:rPr>
          <w:sz w:val="14"/>
          <w:szCs w:val="14"/>
        </w:rPr>
      </w:pPr>
    </w:p>
    <w:tbl>
      <w:tblPr>
        <w:tblStyle w:val="1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3"/>
        <w:gridCol w:w="8603"/>
      </w:tblGrid>
      <w:tr w:rsidR="006B105A" w14:paraId="1DCD7309" w14:textId="77777777" w:rsidTr="00165DD2">
        <w:trPr>
          <w:trHeight w:val="360"/>
        </w:trPr>
        <w:tc>
          <w:tcPr>
            <w:tcW w:w="886" w:type="pct"/>
            <w:shd w:val="clear" w:color="auto" w:fill="DBE5F1"/>
          </w:tcPr>
          <w:p w14:paraId="00000095" w14:textId="77777777" w:rsidR="006B105A" w:rsidRDefault="00F65E63" w:rsidP="00215E81">
            <w:pPr>
              <w:spacing w:before="120"/>
              <w:jc w:val="right"/>
              <w:rPr>
                <w:b/>
              </w:rPr>
            </w:pPr>
            <w:r>
              <w:rPr>
                <w:b/>
              </w:rPr>
              <w:t>Entry Requirements</w:t>
            </w:r>
          </w:p>
        </w:tc>
        <w:tc>
          <w:tcPr>
            <w:tcW w:w="4114" w:type="pct"/>
          </w:tcPr>
          <w:p w14:paraId="00000096" w14:textId="77777777" w:rsidR="006B105A" w:rsidRDefault="00F65E63" w:rsidP="00215E81">
            <w:pPr>
              <w:spacing w:before="120" w:after="160" w:line="276" w:lineRule="auto"/>
              <w:rPr>
                <w:sz w:val="20"/>
                <w:szCs w:val="20"/>
              </w:rPr>
            </w:pPr>
            <w:r>
              <w:rPr>
                <w:sz w:val="20"/>
                <w:szCs w:val="20"/>
              </w:rPr>
              <w:t>There are no formal training package entry requirements for this qualification, however a Language, Literacy &amp; Numeracy (LLN) Screening process is undertaken at the time of initial enrolment to ensure students have the capacity to effectively engage with the content.</w:t>
            </w:r>
          </w:p>
          <w:p w14:paraId="00000098" w14:textId="1DB11A68" w:rsidR="006B105A" w:rsidRDefault="00442F16" w:rsidP="00215E81">
            <w:pPr>
              <w:pBdr>
                <w:top w:val="nil"/>
                <w:left w:val="nil"/>
                <w:bottom w:val="nil"/>
                <w:right w:val="nil"/>
                <w:between w:val="nil"/>
              </w:pBdr>
              <w:spacing w:before="120" w:after="160" w:line="276" w:lineRule="auto"/>
              <w:rPr>
                <w:color w:val="000000"/>
                <w:sz w:val="20"/>
                <w:szCs w:val="20"/>
              </w:rPr>
            </w:pPr>
            <w:r>
              <w:rPr>
                <w:color w:val="000000"/>
                <w:sz w:val="20"/>
                <w:szCs w:val="20"/>
              </w:rPr>
              <w:t>This program</w:t>
            </w:r>
            <w:r w:rsidR="00F65E63">
              <w:rPr>
                <w:color w:val="000000"/>
                <w:sz w:val="20"/>
                <w:szCs w:val="20"/>
              </w:rPr>
              <w:t xml:space="preserve"> is delivered as a ‘Fee for Service’ offering only </w:t>
            </w:r>
            <w:r w:rsidR="00215E81">
              <w:rPr>
                <w:color w:val="000000"/>
                <w:sz w:val="20"/>
                <w:szCs w:val="20"/>
              </w:rPr>
              <w:t xml:space="preserve">and </w:t>
            </w:r>
            <w:r w:rsidR="00F65E63">
              <w:rPr>
                <w:color w:val="000000"/>
                <w:sz w:val="20"/>
                <w:szCs w:val="20"/>
              </w:rPr>
              <w:t xml:space="preserve">as per the Binnacle-School invoicing arrangement. </w:t>
            </w:r>
          </w:p>
          <w:p w14:paraId="0000009E" w14:textId="339C3187" w:rsidR="006B105A" w:rsidRDefault="00442F16" w:rsidP="00215E81">
            <w:pPr>
              <w:pBdr>
                <w:top w:val="nil"/>
                <w:left w:val="nil"/>
                <w:bottom w:val="nil"/>
                <w:right w:val="nil"/>
                <w:between w:val="nil"/>
              </w:pBdr>
              <w:spacing w:before="40" w:after="120" w:line="276" w:lineRule="auto"/>
              <w:rPr>
                <w:color w:val="000000"/>
                <w:sz w:val="20"/>
                <w:szCs w:val="20"/>
              </w:rPr>
            </w:pPr>
            <w:r>
              <w:rPr>
                <w:color w:val="000000"/>
                <w:sz w:val="20"/>
                <w:szCs w:val="20"/>
              </w:rPr>
              <w:t>Students must have access to all physical resources (either individually or through resources supplied by the school) as outlined in the section ‘Physical Resource Requirements’</w:t>
            </w:r>
            <w:r>
              <w:rPr>
                <w:sz w:val="20"/>
                <w:szCs w:val="20"/>
              </w:rPr>
              <w:t xml:space="preserve"> below.</w:t>
            </w:r>
          </w:p>
        </w:tc>
      </w:tr>
    </w:tbl>
    <w:p w14:paraId="0000009F" w14:textId="77777777" w:rsidR="006B105A" w:rsidRPr="00703E61" w:rsidRDefault="006B105A">
      <w:pPr>
        <w:spacing w:after="0"/>
        <w:rPr>
          <w:sz w:val="12"/>
          <w:szCs w:val="12"/>
        </w:rPr>
      </w:pPr>
    </w:p>
    <w:tbl>
      <w:tblPr>
        <w:tblStyle w:val="1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3"/>
        <w:gridCol w:w="8603"/>
      </w:tblGrid>
      <w:tr w:rsidR="006B105A" w14:paraId="6DC2E50D" w14:textId="77777777" w:rsidTr="00703E61">
        <w:trPr>
          <w:trHeight w:val="220"/>
        </w:trPr>
        <w:tc>
          <w:tcPr>
            <w:tcW w:w="886" w:type="pct"/>
            <w:shd w:val="clear" w:color="auto" w:fill="DBE5F1"/>
          </w:tcPr>
          <w:p w14:paraId="000000A0" w14:textId="77777777" w:rsidR="006B105A" w:rsidRDefault="00F65E63" w:rsidP="00215E81">
            <w:pPr>
              <w:spacing w:before="120"/>
              <w:jc w:val="right"/>
              <w:rPr>
                <w:b/>
              </w:rPr>
            </w:pPr>
            <w:r>
              <w:rPr>
                <w:b/>
              </w:rPr>
              <w:t>Learning and Assessment Arrangements</w:t>
            </w:r>
          </w:p>
        </w:tc>
        <w:tc>
          <w:tcPr>
            <w:tcW w:w="4114" w:type="pct"/>
          </w:tcPr>
          <w:p w14:paraId="000000A1" w14:textId="77777777" w:rsidR="006B105A" w:rsidRDefault="00F65E63" w:rsidP="00215E81">
            <w:pPr>
              <w:pStyle w:val="Heading1"/>
              <w:spacing w:before="120" w:after="40"/>
              <w:rPr>
                <w:rFonts w:ascii="Calibri" w:eastAsia="Calibri" w:hAnsi="Calibri" w:cs="Calibri"/>
                <w:b/>
                <w:color w:val="000000"/>
                <w:sz w:val="20"/>
                <w:szCs w:val="20"/>
                <w:u w:val="single"/>
              </w:rPr>
            </w:pPr>
            <w:r>
              <w:rPr>
                <w:rFonts w:ascii="Calibri" w:eastAsia="Calibri" w:hAnsi="Calibri" w:cs="Calibri"/>
                <w:b/>
                <w:color w:val="000000"/>
                <w:sz w:val="20"/>
                <w:szCs w:val="20"/>
                <w:u w:val="single"/>
              </w:rPr>
              <w:t>DURATION</w:t>
            </w:r>
          </w:p>
          <w:p w14:paraId="000000A2" w14:textId="44DED054" w:rsidR="006B105A" w:rsidRPr="00215E81" w:rsidRDefault="00F65E63" w:rsidP="00215E81">
            <w:pPr>
              <w:spacing w:before="80" w:after="160" w:line="276" w:lineRule="auto"/>
              <w:rPr>
                <w:rFonts w:asciiTheme="majorHAnsi" w:hAnsiTheme="majorHAnsi" w:cstheme="majorHAnsi"/>
                <w:sz w:val="20"/>
                <w:szCs w:val="20"/>
              </w:rPr>
            </w:pPr>
            <w:r w:rsidRPr="00215E81">
              <w:rPr>
                <w:rFonts w:asciiTheme="majorHAnsi" w:hAnsiTheme="majorHAnsi" w:cstheme="majorHAnsi"/>
                <w:sz w:val="20"/>
                <w:szCs w:val="20"/>
              </w:rPr>
              <w:t>The program content has been packaged into </w:t>
            </w:r>
            <w:r w:rsidR="00416995" w:rsidRPr="00165DD2">
              <w:rPr>
                <w:rFonts w:asciiTheme="majorHAnsi" w:hAnsiTheme="majorHAnsi" w:cstheme="majorHAnsi"/>
                <w:sz w:val="20"/>
                <w:szCs w:val="20"/>
                <w:u w:val="single"/>
              </w:rPr>
              <w:t>2</w:t>
            </w:r>
            <w:r w:rsidRPr="00215E81">
              <w:rPr>
                <w:rFonts w:asciiTheme="majorHAnsi" w:hAnsiTheme="majorHAnsi" w:cstheme="majorHAnsi"/>
                <w:sz w:val="20"/>
                <w:szCs w:val="20"/>
                <w:u w:val="single"/>
              </w:rPr>
              <w:t xml:space="preserve"> terms</w:t>
            </w:r>
            <w:r w:rsidRPr="00215E81">
              <w:rPr>
                <w:rFonts w:asciiTheme="majorHAnsi" w:hAnsiTheme="majorHAnsi" w:cstheme="majorHAnsi"/>
                <w:sz w:val="20"/>
                <w:szCs w:val="20"/>
              </w:rPr>
              <w:t xml:space="preserve"> [based on delivery across</w:t>
            </w:r>
            <w:r w:rsidRPr="00215E81">
              <w:rPr>
                <w:rFonts w:asciiTheme="majorHAnsi" w:hAnsiTheme="majorHAnsi" w:cstheme="majorHAnsi"/>
                <w:b/>
                <w:sz w:val="20"/>
                <w:szCs w:val="20"/>
              </w:rPr>
              <w:t> one line on the timetable (minimum 3 lessons per week, i.e. 210 minutes per week)</w:t>
            </w:r>
            <w:r w:rsidRPr="00215E81">
              <w:rPr>
                <w:rFonts w:asciiTheme="majorHAnsi" w:hAnsiTheme="majorHAnsi" w:cstheme="majorHAnsi"/>
                <w:bCs/>
                <w:sz w:val="20"/>
                <w:szCs w:val="20"/>
              </w:rPr>
              <w:t>.</w:t>
            </w:r>
          </w:p>
          <w:p w14:paraId="000000A3" w14:textId="77777777" w:rsidR="006B105A" w:rsidRPr="00215E81" w:rsidRDefault="00F65E63" w:rsidP="00215E81">
            <w:pPr>
              <w:spacing w:before="80" w:after="40" w:line="276" w:lineRule="auto"/>
              <w:rPr>
                <w:rFonts w:asciiTheme="majorHAnsi" w:hAnsiTheme="majorHAnsi" w:cstheme="majorHAnsi"/>
                <w:sz w:val="20"/>
                <w:szCs w:val="20"/>
              </w:rPr>
            </w:pPr>
            <w:r w:rsidRPr="00215E81">
              <w:rPr>
                <w:rFonts w:asciiTheme="majorHAnsi" w:hAnsiTheme="majorHAnsi" w:cstheme="majorHAnsi"/>
                <w:sz w:val="20"/>
                <w:szCs w:val="20"/>
              </w:rPr>
              <w:t>A blended-delivery model will be used whereby students will have access to:</w:t>
            </w:r>
          </w:p>
          <w:p w14:paraId="000000A4" w14:textId="77777777" w:rsidR="006B105A" w:rsidRPr="00215E81" w:rsidRDefault="00F65E63">
            <w:pPr>
              <w:pStyle w:val="ListParagraph"/>
              <w:numPr>
                <w:ilvl w:val="0"/>
                <w:numId w:val="8"/>
              </w:numPr>
              <w:pBdr>
                <w:top w:val="nil"/>
                <w:left w:val="nil"/>
                <w:bottom w:val="nil"/>
                <w:right w:val="nil"/>
                <w:between w:val="nil"/>
              </w:pBdr>
              <w:spacing w:before="40"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Trainer-led classroom delivery of content.</w:t>
            </w:r>
          </w:p>
          <w:p w14:paraId="3809D150" w14:textId="77777777" w:rsidR="00CB30E7" w:rsidRPr="00215E81" w:rsidRDefault="00F65E63">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 xml:space="preserve">Online modules that </w:t>
            </w:r>
            <w:r w:rsidR="00442F16" w:rsidRPr="00215E81">
              <w:rPr>
                <w:rFonts w:asciiTheme="majorHAnsi" w:hAnsiTheme="majorHAnsi" w:cstheme="majorHAnsi"/>
                <w:color w:val="000000"/>
                <w:sz w:val="20"/>
                <w:szCs w:val="20"/>
              </w:rPr>
              <w:t>house</w:t>
            </w:r>
            <w:r w:rsidRPr="00215E81">
              <w:rPr>
                <w:rFonts w:asciiTheme="majorHAnsi" w:hAnsiTheme="majorHAnsi" w:cstheme="majorHAnsi"/>
                <w:color w:val="000000"/>
                <w:sz w:val="20"/>
                <w:szCs w:val="20"/>
              </w:rPr>
              <w:t xml:space="preserve"> learning content </w:t>
            </w:r>
            <w:r w:rsidR="00442F16" w:rsidRPr="00215E81">
              <w:rPr>
                <w:rFonts w:asciiTheme="majorHAnsi" w:hAnsiTheme="majorHAnsi" w:cstheme="majorHAnsi"/>
                <w:color w:val="000000"/>
                <w:sz w:val="20"/>
                <w:szCs w:val="20"/>
              </w:rPr>
              <w:t>(</w:t>
            </w:r>
            <w:r w:rsidRPr="00215E81">
              <w:rPr>
                <w:rFonts w:asciiTheme="majorHAnsi" w:hAnsiTheme="majorHAnsi" w:cstheme="majorHAnsi"/>
                <w:color w:val="000000"/>
                <w:sz w:val="20"/>
                <w:szCs w:val="20"/>
              </w:rPr>
              <w:t>within the Binnacle Lounge</w:t>
            </w:r>
            <w:r w:rsidR="00442F16" w:rsidRPr="00215E81">
              <w:rPr>
                <w:rFonts w:asciiTheme="majorHAnsi" w:hAnsiTheme="majorHAnsi" w:cstheme="majorHAnsi"/>
                <w:color w:val="000000"/>
                <w:sz w:val="20"/>
                <w:szCs w:val="20"/>
              </w:rPr>
              <w:t>)</w:t>
            </w:r>
            <w:r w:rsidRPr="00215E81">
              <w:rPr>
                <w:rFonts w:asciiTheme="majorHAnsi" w:hAnsiTheme="majorHAnsi" w:cstheme="majorHAnsi"/>
                <w:color w:val="000000"/>
                <w:sz w:val="20"/>
                <w:szCs w:val="20"/>
              </w:rPr>
              <w:t>.</w:t>
            </w:r>
          </w:p>
          <w:p w14:paraId="6284D02D" w14:textId="77777777" w:rsidR="00CB30E7" w:rsidRPr="00215E81" w:rsidRDefault="00F65E63">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 xml:space="preserve">Assessment activities to be completed online </w:t>
            </w:r>
            <w:r w:rsidR="00442F16" w:rsidRPr="00215E81">
              <w:rPr>
                <w:rFonts w:asciiTheme="majorHAnsi" w:hAnsiTheme="majorHAnsi" w:cstheme="majorHAnsi"/>
                <w:color w:val="000000"/>
                <w:sz w:val="20"/>
                <w:szCs w:val="20"/>
              </w:rPr>
              <w:t>within</w:t>
            </w:r>
            <w:r w:rsidRPr="00215E81">
              <w:rPr>
                <w:rFonts w:asciiTheme="majorHAnsi" w:hAnsiTheme="majorHAnsi" w:cstheme="majorHAnsi"/>
                <w:color w:val="000000"/>
                <w:sz w:val="20"/>
                <w:szCs w:val="20"/>
              </w:rPr>
              <w:t xml:space="preserve"> the Binnacle Lounge.</w:t>
            </w:r>
          </w:p>
          <w:p w14:paraId="5CA6F631" w14:textId="6CCDE1E9" w:rsidR="00CB30E7" w:rsidRPr="00215E81" w:rsidRDefault="00F65E63">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 xml:space="preserve">Assessment activities and </w:t>
            </w:r>
            <w:r w:rsidR="00416995">
              <w:rPr>
                <w:rFonts w:asciiTheme="majorHAnsi" w:hAnsiTheme="majorHAnsi" w:cstheme="majorHAnsi"/>
                <w:color w:val="000000"/>
                <w:sz w:val="20"/>
                <w:szCs w:val="20"/>
              </w:rPr>
              <w:t>SFR sessions/programs</w:t>
            </w:r>
            <w:r w:rsidRPr="00215E81">
              <w:rPr>
                <w:rFonts w:asciiTheme="majorHAnsi" w:hAnsiTheme="majorHAnsi" w:cstheme="majorHAnsi"/>
                <w:color w:val="000000"/>
                <w:sz w:val="20"/>
                <w:szCs w:val="20"/>
              </w:rPr>
              <w:t xml:space="preserve"> to be completed in </w:t>
            </w:r>
            <w:r w:rsidR="00416995">
              <w:rPr>
                <w:rFonts w:asciiTheme="majorHAnsi" w:hAnsiTheme="majorHAnsi" w:cstheme="majorHAnsi"/>
                <w:color w:val="000000"/>
                <w:sz w:val="20"/>
                <w:szCs w:val="20"/>
              </w:rPr>
              <w:t>a simulated and real sport, fitness and recreation</w:t>
            </w:r>
            <w:r w:rsidRPr="00215E81">
              <w:rPr>
                <w:rFonts w:asciiTheme="majorHAnsi" w:hAnsiTheme="majorHAnsi" w:cstheme="majorHAnsi"/>
                <w:color w:val="000000"/>
                <w:sz w:val="20"/>
                <w:szCs w:val="20"/>
              </w:rPr>
              <w:t xml:space="preserve"> environment.</w:t>
            </w:r>
          </w:p>
          <w:p w14:paraId="000000A8" w14:textId="7B957D44" w:rsidR="006B105A" w:rsidRPr="00215E81" w:rsidRDefault="00F65E63" w:rsidP="00165DD2">
            <w:pPr>
              <w:spacing w:before="120" w:after="120" w:line="276" w:lineRule="auto"/>
              <w:rPr>
                <w:rFonts w:asciiTheme="majorHAnsi" w:hAnsiTheme="majorHAnsi" w:cstheme="majorHAnsi"/>
                <w:sz w:val="20"/>
                <w:szCs w:val="20"/>
              </w:rPr>
            </w:pPr>
            <w:r w:rsidRPr="00215E81">
              <w:rPr>
                <w:rFonts w:asciiTheme="majorHAnsi" w:hAnsiTheme="majorHAnsi" w:cstheme="majorHAnsi"/>
                <w:sz w:val="20"/>
                <w:szCs w:val="20"/>
              </w:rPr>
              <w:t xml:space="preserve">This program uses single unit and clustered </w:t>
            </w:r>
            <w:r w:rsidR="00215E81">
              <w:rPr>
                <w:rFonts w:asciiTheme="majorHAnsi" w:hAnsiTheme="majorHAnsi" w:cstheme="majorHAnsi"/>
                <w:sz w:val="20"/>
                <w:szCs w:val="20"/>
              </w:rPr>
              <w:t xml:space="preserve">unit </w:t>
            </w:r>
            <w:r w:rsidRPr="00215E81">
              <w:rPr>
                <w:rFonts w:asciiTheme="majorHAnsi" w:hAnsiTheme="majorHAnsi" w:cstheme="majorHAnsi"/>
                <w:sz w:val="20"/>
                <w:szCs w:val="20"/>
              </w:rPr>
              <w:t xml:space="preserve">assessment. </w:t>
            </w:r>
          </w:p>
          <w:p w14:paraId="000000A9" w14:textId="77777777" w:rsidR="006B105A" w:rsidRPr="00215E81" w:rsidRDefault="00F65E63" w:rsidP="00215E81">
            <w:pPr>
              <w:spacing w:before="80" w:after="40" w:line="276" w:lineRule="auto"/>
              <w:rPr>
                <w:rFonts w:asciiTheme="majorHAnsi" w:hAnsiTheme="majorHAnsi" w:cstheme="majorHAnsi"/>
                <w:sz w:val="20"/>
                <w:szCs w:val="20"/>
              </w:rPr>
            </w:pPr>
            <w:r w:rsidRPr="00215E81">
              <w:rPr>
                <w:rFonts w:asciiTheme="majorHAnsi" w:hAnsiTheme="majorHAnsi" w:cstheme="majorHAnsi"/>
                <w:sz w:val="20"/>
                <w:szCs w:val="20"/>
              </w:rPr>
              <w:t>Assessment and training will be conducted at the school. Assessment methodologies will vary according to specific requirements of the Units of Competency. A range of methods will be used, including:</w:t>
            </w:r>
          </w:p>
          <w:p w14:paraId="5D361BC9" w14:textId="30F38E71" w:rsidR="00CB30E7" w:rsidRPr="00215E81" w:rsidRDefault="00F65E63">
            <w:pPr>
              <w:pStyle w:val="ListParagraph"/>
              <w:numPr>
                <w:ilvl w:val="0"/>
                <w:numId w:val="9"/>
              </w:numPr>
              <w:pBdr>
                <w:top w:val="nil"/>
                <w:left w:val="nil"/>
                <w:bottom w:val="nil"/>
                <w:right w:val="nil"/>
                <w:between w:val="nil"/>
              </w:pBdr>
              <w:spacing w:before="80"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Knowledge quizzes, short answer questions</w:t>
            </w:r>
            <w:r w:rsidR="00442F16" w:rsidRPr="00215E81">
              <w:rPr>
                <w:rFonts w:asciiTheme="majorHAnsi" w:hAnsiTheme="majorHAnsi" w:cstheme="majorHAnsi"/>
                <w:color w:val="000000"/>
                <w:sz w:val="20"/>
                <w:szCs w:val="20"/>
              </w:rPr>
              <w:t xml:space="preserve"> and other project/case study reports</w:t>
            </w:r>
            <w:r w:rsidR="00215E81">
              <w:rPr>
                <w:rFonts w:asciiTheme="majorHAnsi" w:hAnsiTheme="majorHAnsi" w:cstheme="majorHAnsi"/>
                <w:color w:val="000000"/>
                <w:sz w:val="20"/>
                <w:szCs w:val="20"/>
              </w:rPr>
              <w:t>.</w:t>
            </w:r>
          </w:p>
          <w:p w14:paraId="0C7BD7AA" w14:textId="77777777" w:rsidR="00CB30E7" w:rsidRPr="00215E81" w:rsidRDefault="00F65E63">
            <w:pPr>
              <w:pStyle w:val="ListParagraph"/>
              <w:numPr>
                <w:ilvl w:val="0"/>
                <w:numId w:val="9"/>
              </w:numPr>
              <w:pBdr>
                <w:top w:val="nil"/>
                <w:left w:val="nil"/>
                <w:bottom w:val="nil"/>
                <w:right w:val="nil"/>
                <w:between w:val="nil"/>
              </w:pBdr>
              <w:spacing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Skills demonstrations, reports, documents</w:t>
            </w:r>
            <w:r w:rsidR="00442F16" w:rsidRPr="00215E81">
              <w:rPr>
                <w:rFonts w:asciiTheme="majorHAnsi" w:hAnsiTheme="majorHAnsi" w:cstheme="majorHAnsi"/>
                <w:color w:val="000000"/>
                <w:sz w:val="20"/>
                <w:szCs w:val="20"/>
              </w:rPr>
              <w:t xml:space="preserve">, </w:t>
            </w:r>
            <w:r w:rsidRPr="00215E81">
              <w:rPr>
                <w:rFonts w:asciiTheme="majorHAnsi" w:hAnsiTheme="majorHAnsi" w:cstheme="majorHAnsi"/>
                <w:color w:val="000000"/>
                <w:sz w:val="20"/>
                <w:szCs w:val="20"/>
              </w:rPr>
              <w:t>observations.</w:t>
            </w:r>
          </w:p>
          <w:p w14:paraId="3A8A7721" w14:textId="77777777" w:rsidR="00CB30E7" w:rsidRPr="00215E81" w:rsidRDefault="00F65E63">
            <w:pPr>
              <w:pStyle w:val="ListParagraph"/>
              <w:numPr>
                <w:ilvl w:val="0"/>
                <w:numId w:val="9"/>
              </w:numPr>
              <w:pBdr>
                <w:top w:val="nil"/>
                <w:left w:val="nil"/>
                <w:bottom w:val="nil"/>
                <w:right w:val="nil"/>
                <w:between w:val="nil"/>
              </w:pBdr>
              <w:spacing w:after="120"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 xml:space="preserve">Portfolios of evidence as completed by the student </w:t>
            </w:r>
            <w:r w:rsidR="00442F16" w:rsidRPr="00215E81">
              <w:rPr>
                <w:rFonts w:asciiTheme="majorHAnsi" w:hAnsiTheme="majorHAnsi" w:cstheme="majorHAnsi"/>
                <w:color w:val="000000"/>
                <w:sz w:val="20"/>
                <w:szCs w:val="20"/>
              </w:rPr>
              <w:t>for major projects.</w:t>
            </w:r>
          </w:p>
          <w:p w14:paraId="5CEBF52B" w14:textId="64AD7E95" w:rsidR="00442F16" w:rsidRPr="00215E81" w:rsidRDefault="00442F16">
            <w:pPr>
              <w:pStyle w:val="ListParagraph"/>
              <w:numPr>
                <w:ilvl w:val="0"/>
                <w:numId w:val="9"/>
              </w:numPr>
              <w:pBdr>
                <w:top w:val="nil"/>
                <w:left w:val="nil"/>
                <w:bottom w:val="nil"/>
                <w:right w:val="nil"/>
                <w:between w:val="nil"/>
              </w:pBdr>
              <w:spacing w:after="120"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Simulated assessment environment (</w:t>
            </w:r>
            <w:r w:rsidR="00416995">
              <w:rPr>
                <w:rFonts w:asciiTheme="majorHAnsi" w:hAnsiTheme="majorHAnsi" w:cstheme="majorHAnsi"/>
                <w:color w:val="000000"/>
                <w:sz w:val="20"/>
                <w:szCs w:val="20"/>
              </w:rPr>
              <w:t>SFR</w:t>
            </w:r>
            <w:r w:rsidRPr="00215E81">
              <w:rPr>
                <w:rFonts w:asciiTheme="majorHAnsi" w:hAnsiTheme="majorHAnsi" w:cstheme="majorHAnsi"/>
                <w:color w:val="000000"/>
                <w:sz w:val="20"/>
                <w:szCs w:val="20"/>
              </w:rPr>
              <w:t>-related industry) – located at the school.</w:t>
            </w:r>
          </w:p>
          <w:p w14:paraId="000000AD" w14:textId="228ACB17" w:rsidR="006B105A" w:rsidRPr="00215E81" w:rsidRDefault="00F65E63" w:rsidP="00215E81">
            <w:pPr>
              <w:spacing w:before="120" w:after="160" w:line="276" w:lineRule="auto"/>
              <w:rPr>
                <w:rFonts w:asciiTheme="majorHAnsi" w:hAnsiTheme="majorHAnsi" w:cstheme="majorHAnsi"/>
                <w:sz w:val="20"/>
                <w:szCs w:val="20"/>
              </w:rPr>
            </w:pPr>
            <w:r w:rsidRPr="00215E81">
              <w:rPr>
                <w:rFonts w:asciiTheme="majorHAnsi" w:hAnsiTheme="majorHAnsi" w:cstheme="majorHAnsi"/>
                <w:sz w:val="20"/>
                <w:szCs w:val="20"/>
              </w:rPr>
              <w:t>Under supervision, students will instruct a range of fitness programs as well as completing practical experience</w:t>
            </w:r>
            <w:r w:rsidR="00442F16" w:rsidRPr="00215E81">
              <w:rPr>
                <w:rFonts w:asciiTheme="majorHAnsi" w:hAnsiTheme="majorHAnsi" w:cstheme="majorHAnsi"/>
                <w:sz w:val="20"/>
                <w:szCs w:val="20"/>
              </w:rPr>
              <w:t xml:space="preserve"> (may be </w:t>
            </w:r>
            <w:r w:rsidRPr="00215E81">
              <w:rPr>
                <w:rFonts w:asciiTheme="majorHAnsi" w:hAnsiTheme="majorHAnsi" w:cstheme="majorHAnsi"/>
                <w:sz w:val="20"/>
                <w:szCs w:val="20"/>
              </w:rPr>
              <w:t>outside of their timetabled subject</w:t>
            </w:r>
            <w:r w:rsidR="00442F16" w:rsidRPr="00215E81">
              <w:rPr>
                <w:rFonts w:asciiTheme="majorHAnsi" w:hAnsiTheme="majorHAnsi" w:cstheme="majorHAnsi"/>
                <w:sz w:val="20"/>
                <w:szCs w:val="20"/>
              </w:rPr>
              <w:t>)</w:t>
            </w:r>
            <w:r w:rsidRPr="00215E81">
              <w:rPr>
                <w:rFonts w:asciiTheme="majorHAnsi" w:hAnsiTheme="majorHAnsi" w:cstheme="majorHAnsi"/>
                <w:sz w:val="20"/>
                <w:szCs w:val="20"/>
              </w:rPr>
              <w:t xml:space="preserve"> to deliver a range of </w:t>
            </w:r>
            <w:r w:rsidR="00C75196">
              <w:rPr>
                <w:rFonts w:asciiTheme="majorHAnsi" w:hAnsiTheme="majorHAnsi" w:cstheme="majorHAnsi"/>
                <w:sz w:val="20"/>
                <w:szCs w:val="20"/>
              </w:rPr>
              <w:t>SFR</w:t>
            </w:r>
            <w:r w:rsidRPr="00215E81">
              <w:rPr>
                <w:rFonts w:asciiTheme="majorHAnsi" w:hAnsiTheme="majorHAnsi" w:cstheme="majorHAnsi"/>
                <w:sz w:val="20"/>
                <w:szCs w:val="20"/>
              </w:rPr>
              <w:t xml:space="preserve"> activities to members of the school community (</w:t>
            </w:r>
            <w:r w:rsidR="00C75196">
              <w:rPr>
                <w:rFonts w:asciiTheme="majorHAnsi" w:hAnsiTheme="majorHAnsi" w:cstheme="majorHAnsi"/>
                <w:sz w:val="20"/>
                <w:szCs w:val="20"/>
              </w:rPr>
              <w:t>peers and other students</w:t>
            </w:r>
            <w:r w:rsidRPr="00215E81">
              <w:rPr>
                <w:rFonts w:asciiTheme="majorHAnsi" w:hAnsiTheme="majorHAnsi" w:cstheme="majorHAnsi"/>
                <w:sz w:val="20"/>
                <w:szCs w:val="20"/>
              </w:rPr>
              <w:t xml:space="preserve">). </w:t>
            </w:r>
          </w:p>
          <w:p w14:paraId="000000AE" w14:textId="77777777" w:rsidR="006B105A" w:rsidRDefault="00F65E63">
            <w:pPr>
              <w:pStyle w:val="Heading1"/>
              <w:spacing w:before="160" w:after="40"/>
              <w:rPr>
                <w:rFonts w:ascii="Calibri" w:eastAsia="Calibri" w:hAnsi="Calibri" w:cs="Calibri"/>
                <w:b/>
                <w:color w:val="000000"/>
                <w:sz w:val="20"/>
                <w:szCs w:val="20"/>
                <w:u w:val="single"/>
              </w:rPr>
            </w:pPr>
            <w:r w:rsidRPr="00215E81">
              <w:rPr>
                <w:rFonts w:ascii="Calibri" w:eastAsia="Calibri" w:hAnsi="Calibri" w:cs="Calibri"/>
                <w:b/>
                <w:color w:val="000000"/>
                <w:sz w:val="20"/>
                <w:szCs w:val="20"/>
              </w:rPr>
              <w:lastRenderedPageBreak/>
              <w:t>‘</w:t>
            </w:r>
            <w:r>
              <w:rPr>
                <w:rFonts w:ascii="Calibri" w:eastAsia="Calibri" w:hAnsi="Calibri" w:cs="Calibri"/>
                <w:b/>
                <w:color w:val="000000"/>
                <w:sz w:val="20"/>
                <w:szCs w:val="20"/>
                <w:u w:val="single"/>
              </w:rPr>
              <w:t>VOLUME OF LEARNING’ AND ‘AMOUNT OF TRAINING</w:t>
            </w:r>
            <w:r w:rsidRPr="00215E81">
              <w:rPr>
                <w:rFonts w:ascii="Calibri" w:eastAsia="Calibri" w:hAnsi="Calibri" w:cs="Calibri"/>
                <w:b/>
                <w:color w:val="000000"/>
                <w:sz w:val="20"/>
                <w:szCs w:val="20"/>
              </w:rPr>
              <w:t>’</w:t>
            </w:r>
          </w:p>
          <w:p w14:paraId="000000AF" w14:textId="77777777" w:rsidR="006B105A" w:rsidRPr="00215E81" w:rsidRDefault="00F65E63" w:rsidP="00215E81">
            <w:pPr>
              <w:shd w:val="clear" w:color="auto" w:fill="FFFFFF"/>
              <w:spacing w:before="120" w:after="60" w:line="276" w:lineRule="auto"/>
              <w:rPr>
                <w:rFonts w:asciiTheme="majorHAnsi" w:hAnsiTheme="majorHAnsi" w:cstheme="majorHAnsi"/>
                <w:b/>
                <w:color w:val="000000"/>
                <w:sz w:val="20"/>
                <w:szCs w:val="20"/>
              </w:rPr>
            </w:pPr>
            <w:r w:rsidRPr="00215E81">
              <w:rPr>
                <w:rFonts w:asciiTheme="majorHAnsi" w:hAnsiTheme="majorHAnsi" w:cstheme="majorHAnsi"/>
                <w:b/>
                <w:sz w:val="20"/>
                <w:szCs w:val="20"/>
              </w:rPr>
              <w:t>Volume of Learning (</w:t>
            </w:r>
            <w:proofErr w:type="spellStart"/>
            <w:r w:rsidRPr="00215E81">
              <w:rPr>
                <w:rFonts w:asciiTheme="majorHAnsi" w:hAnsiTheme="majorHAnsi" w:cstheme="majorHAnsi"/>
                <w:b/>
                <w:sz w:val="20"/>
                <w:szCs w:val="20"/>
              </w:rPr>
              <w:t>VoL</w:t>
            </w:r>
            <w:proofErr w:type="spellEnd"/>
            <w:r w:rsidRPr="00215E81">
              <w:rPr>
                <w:rFonts w:asciiTheme="majorHAnsi" w:hAnsiTheme="majorHAnsi" w:cstheme="majorHAnsi"/>
                <w:b/>
                <w:color w:val="000000"/>
                <w:sz w:val="20"/>
                <w:szCs w:val="20"/>
              </w:rPr>
              <w:t>)* per</w:t>
            </w:r>
            <w:r w:rsidRPr="00215E81">
              <w:rPr>
                <w:rFonts w:asciiTheme="majorHAnsi" w:hAnsiTheme="majorHAnsi" w:cstheme="majorHAnsi"/>
                <w:color w:val="000000"/>
                <w:sz w:val="20"/>
                <w:szCs w:val="20"/>
              </w:rPr>
              <w:t xml:space="preserve"> </w:t>
            </w:r>
            <w:r w:rsidRPr="00215E81">
              <w:rPr>
                <w:rFonts w:asciiTheme="majorHAnsi" w:hAnsiTheme="majorHAnsi" w:cstheme="majorHAnsi"/>
                <w:b/>
                <w:color w:val="000000"/>
                <w:sz w:val="20"/>
                <w:szCs w:val="20"/>
              </w:rPr>
              <w:t>the</w:t>
            </w:r>
            <w:r w:rsidRPr="00215E81">
              <w:rPr>
                <w:rFonts w:asciiTheme="majorHAnsi" w:hAnsiTheme="majorHAnsi" w:cstheme="majorHAnsi"/>
                <w:color w:val="000000"/>
                <w:sz w:val="20"/>
                <w:szCs w:val="20"/>
              </w:rPr>
              <w:t xml:space="preserve"> </w:t>
            </w:r>
            <w:r w:rsidRPr="00215E81">
              <w:rPr>
                <w:rFonts w:asciiTheme="majorHAnsi" w:hAnsiTheme="majorHAnsi" w:cstheme="majorHAnsi"/>
                <w:b/>
                <w:color w:val="000000"/>
                <w:sz w:val="20"/>
                <w:szCs w:val="20"/>
              </w:rPr>
              <w:t xml:space="preserve">Australian Qualifications Framework volume of learning indicators: </w:t>
            </w:r>
          </w:p>
          <w:p w14:paraId="000000B0" w14:textId="29A4E030" w:rsidR="006B105A" w:rsidRPr="00DB4892" w:rsidRDefault="00F65E63" w:rsidP="00215E81">
            <w:pPr>
              <w:shd w:val="clear" w:color="auto" w:fill="FFFFFF"/>
              <w:spacing w:before="80" w:line="276" w:lineRule="auto"/>
              <w:rPr>
                <w:rFonts w:asciiTheme="majorHAnsi" w:hAnsiTheme="majorHAnsi" w:cstheme="majorHAnsi"/>
                <w:b/>
                <w:bCs/>
                <w:i/>
                <w:iCs/>
                <w:sz w:val="20"/>
                <w:szCs w:val="20"/>
              </w:rPr>
            </w:pPr>
            <w:r w:rsidRPr="00215E81">
              <w:rPr>
                <w:rFonts w:asciiTheme="majorHAnsi" w:hAnsiTheme="majorHAnsi" w:cstheme="majorHAnsi"/>
                <w:sz w:val="20"/>
                <w:szCs w:val="20"/>
              </w:rPr>
              <w:t>Certificate II = 0.5 – 1 year (600 – 1200 hours)</w:t>
            </w:r>
            <w:r w:rsidRPr="00215E81">
              <w:rPr>
                <w:rFonts w:asciiTheme="majorHAnsi" w:hAnsiTheme="majorHAnsi" w:cstheme="majorHAnsi"/>
                <w:sz w:val="20"/>
                <w:szCs w:val="20"/>
              </w:rPr>
              <w:br/>
              <w:t>Certificate III = 1 – 2 years (1200 – 2400 hours)</w:t>
            </w:r>
            <w:r w:rsidR="00DB4892">
              <w:rPr>
                <w:rFonts w:asciiTheme="majorHAnsi" w:hAnsiTheme="majorHAnsi" w:cstheme="majorHAnsi"/>
                <w:sz w:val="20"/>
                <w:szCs w:val="20"/>
              </w:rPr>
              <w:t xml:space="preserve">. </w:t>
            </w:r>
            <w:r w:rsidR="00DB4892" w:rsidRPr="00DB4892">
              <w:rPr>
                <w:rFonts w:asciiTheme="majorHAnsi" w:hAnsiTheme="majorHAnsi" w:cstheme="majorHAnsi"/>
                <w:b/>
                <w:bCs/>
                <w:i/>
                <w:iCs/>
                <w:sz w:val="20"/>
                <w:szCs w:val="20"/>
              </w:rPr>
              <w:t>Note</w:t>
            </w:r>
            <w:r w:rsidR="00165DD2">
              <w:rPr>
                <w:rFonts w:asciiTheme="majorHAnsi" w:hAnsiTheme="majorHAnsi" w:cstheme="majorHAnsi"/>
                <w:b/>
                <w:bCs/>
                <w:i/>
                <w:iCs/>
                <w:sz w:val="20"/>
                <w:szCs w:val="20"/>
              </w:rPr>
              <w:t>,</w:t>
            </w:r>
            <w:r w:rsidR="00DB4892" w:rsidRPr="00DB4892">
              <w:rPr>
                <w:rFonts w:asciiTheme="majorHAnsi" w:hAnsiTheme="majorHAnsi" w:cstheme="majorHAnsi"/>
                <w:b/>
                <w:bCs/>
                <w:i/>
                <w:iCs/>
                <w:sz w:val="20"/>
                <w:szCs w:val="20"/>
              </w:rPr>
              <w:t xml:space="preserve"> this short course comprising 4 units towards a Certificate III qualification</w:t>
            </w:r>
            <w:r w:rsidR="00165DD2">
              <w:rPr>
                <w:rFonts w:asciiTheme="majorHAnsi" w:hAnsiTheme="majorHAnsi" w:cstheme="majorHAnsi"/>
                <w:b/>
                <w:bCs/>
                <w:i/>
                <w:iCs/>
                <w:sz w:val="20"/>
                <w:szCs w:val="20"/>
              </w:rPr>
              <w:t xml:space="preserve"> = </w:t>
            </w:r>
            <w:proofErr w:type="spellStart"/>
            <w:r w:rsidR="00DB4892" w:rsidRPr="00DB4892">
              <w:rPr>
                <w:rFonts w:asciiTheme="majorHAnsi" w:hAnsiTheme="majorHAnsi" w:cstheme="majorHAnsi"/>
                <w:b/>
                <w:bCs/>
                <w:i/>
                <w:iCs/>
                <w:sz w:val="20"/>
                <w:szCs w:val="20"/>
              </w:rPr>
              <w:t>apx</w:t>
            </w:r>
            <w:proofErr w:type="spellEnd"/>
            <w:r w:rsidR="00DB4892" w:rsidRPr="00DB4892">
              <w:rPr>
                <w:rFonts w:asciiTheme="majorHAnsi" w:hAnsiTheme="majorHAnsi" w:cstheme="majorHAnsi"/>
                <w:b/>
                <w:bCs/>
                <w:i/>
                <w:iCs/>
                <w:sz w:val="20"/>
                <w:szCs w:val="20"/>
              </w:rPr>
              <w:t xml:space="preserve"> 25%.</w:t>
            </w:r>
          </w:p>
          <w:p w14:paraId="56B40879" w14:textId="77777777" w:rsidR="00215E81" w:rsidRDefault="00F65E63" w:rsidP="00703E61">
            <w:pPr>
              <w:shd w:val="clear" w:color="auto" w:fill="FFFFFF"/>
              <w:spacing w:before="80" w:after="20" w:line="276" w:lineRule="auto"/>
              <w:ind w:left="153" w:hanging="153"/>
              <w:rPr>
                <w:rFonts w:asciiTheme="majorHAnsi" w:hAnsiTheme="majorHAnsi" w:cstheme="majorHAnsi"/>
                <w:i/>
                <w:color w:val="000000"/>
                <w:sz w:val="20"/>
                <w:szCs w:val="20"/>
              </w:rPr>
            </w:pPr>
            <w:r w:rsidRPr="00215E81">
              <w:rPr>
                <w:rFonts w:asciiTheme="majorHAnsi" w:hAnsiTheme="majorHAnsi" w:cstheme="majorHAnsi"/>
                <w:i/>
                <w:color w:val="000000"/>
                <w:sz w:val="20"/>
                <w:szCs w:val="20"/>
              </w:rPr>
              <w:t>*</w:t>
            </w:r>
            <w:r w:rsidR="00215E81">
              <w:rPr>
                <w:rFonts w:asciiTheme="majorHAnsi" w:hAnsiTheme="majorHAnsi" w:cstheme="majorHAnsi"/>
                <w:i/>
                <w:color w:val="000000"/>
                <w:sz w:val="20"/>
                <w:szCs w:val="20"/>
              </w:rPr>
              <w:t xml:space="preserve"> </w:t>
            </w:r>
            <w:proofErr w:type="spellStart"/>
            <w:r w:rsidRPr="00215E81">
              <w:rPr>
                <w:rFonts w:asciiTheme="majorHAnsi" w:hAnsiTheme="majorHAnsi" w:cstheme="majorHAnsi"/>
                <w:i/>
                <w:color w:val="000000"/>
                <w:sz w:val="20"/>
                <w:szCs w:val="20"/>
              </w:rPr>
              <w:t>VoL</w:t>
            </w:r>
            <w:proofErr w:type="spellEnd"/>
            <w:r w:rsidRPr="00215E81">
              <w:rPr>
                <w:rFonts w:asciiTheme="majorHAnsi" w:hAnsiTheme="majorHAnsi" w:cstheme="majorHAnsi"/>
                <w:i/>
                <w:color w:val="000000"/>
                <w:sz w:val="20"/>
                <w:szCs w:val="20"/>
              </w:rPr>
              <w:t> describes how long a learner who does not hold any of the competencies identified in the relevant units of competency or modules would take to develop </w:t>
            </w:r>
            <w:r w:rsidRPr="00215E81">
              <w:rPr>
                <w:rFonts w:asciiTheme="majorHAnsi" w:hAnsiTheme="majorHAnsi" w:cstheme="majorHAnsi"/>
                <w:i/>
                <w:color w:val="000000"/>
                <w:sz w:val="20"/>
                <w:szCs w:val="20"/>
                <w:u w:val="single"/>
              </w:rPr>
              <w:t>all of the required skills and knowledge</w:t>
            </w:r>
            <w:r w:rsidRPr="00215E81">
              <w:rPr>
                <w:rFonts w:asciiTheme="majorHAnsi" w:hAnsiTheme="majorHAnsi" w:cstheme="majorHAnsi"/>
                <w:i/>
                <w:color w:val="000000"/>
                <w:sz w:val="20"/>
                <w:szCs w:val="20"/>
              </w:rPr>
              <w:t xml:space="preserve">. Further, the </w:t>
            </w:r>
            <w:proofErr w:type="spellStart"/>
            <w:r w:rsidRPr="00215E81">
              <w:rPr>
                <w:rFonts w:asciiTheme="majorHAnsi" w:hAnsiTheme="majorHAnsi" w:cstheme="majorHAnsi"/>
                <w:i/>
                <w:color w:val="000000"/>
                <w:sz w:val="20"/>
                <w:szCs w:val="20"/>
              </w:rPr>
              <w:t>VoL</w:t>
            </w:r>
            <w:proofErr w:type="spellEnd"/>
            <w:r w:rsidRPr="00215E81">
              <w:rPr>
                <w:rFonts w:asciiTheme="majorHAnsi" w:hAnsiTheme="majorHAnsi" w:cstheme="majorHAnsi"/>
                <w:i/>
                <w:color w:val="000000"/>
                <w:sz w:val="20"/>
                <w:szCs w:val="20"/>
              </w:rPr>
              <w:t xml:space="preserve"> includes </w:t>
            </w:r>
            <w:r w:rsidRPr="00215E81">
              <w:rPr>
                <w:rFonts w:asciiTheme="majorHAnsi" w:hAnsiTheme="majorHAnsi" w:cstheme="majorHAnsi"/>
                <w:i/>
                <w:color w:val="000000"/>
                <w:sz w:val="20"/>
                <w:szCs w:val="20"/>
                <w:u w:val="single"/>
              </w:rPr>
              <w:t>all</w:t>
            </w:r>
            <w:r w:rsidRPr="00215E81">
              <w:rPr>
                <w:rFonts w:asciiTheme="majorHAnsi" w:hAnsiTheme="majorHAnsi" w:cstheme="majorHAnsi"/>
                <w:i/>
                <w:color w:val="000000"/>
                <w:sz w:val="20"/>
                <w:szCs w:val="20"/>
              </w:rPr>
              <w:t xml:space="preserve"> teaching, learning and assessment activities that are required to be undertaken by the typical student to achieve the learning outcomes. These activities may include some or all of the following: guided learning (such as classes, lectures, tutorials, online study or self-paced study guides), individual study, research, learning activities in the workplace and assessment activities</w:t>
            </w:r>
            <w:r w:rsidR="00215E81">
              <w:rPr>
                <w:rFonts w:asciiTheme="majorHAnsi" w:hAnsiTheme="majorHAnsi" w:cstheme="majorHAnsi"/>
                <w:i/>
                <w:color w:val="000000"/>
                <w:sz w:val="20"/>
                <w:szCs w:val="20"/>
              </w:rPr>
              <w:t>.</w:t>
            </w:r>
          </w:p>
          <w:p w14:paraId="000000B1" w14:textId="53B5F4E1" w:rsidR="006B105A" w:rsidRPr="00215E81" w:rsidRDefault="00F65E63" w:rsidP="00215E81">
            <w:pPr>
              <w:shd w:val="clear" w:color="auto" w:fill="FFFFFF"/>
              <w:spacing w:before="20" w:after="160" w:line="276" w:lineRule="auto"/>
              <w:ind w:left="295" w:hanging="153"/>
              <w:rPr>
                <w:rFonts w:asciiTheme="majorHAnsi" w:hAnsiTheme="majorHAnsi" w:cstheme="majorHAnsi"/>
                <w:i/>
                <w:color w:val="000000"/>
                <w:sz w:val="20"/>
                <w:szCs w:val="20"/>
              </w:rPr>
            </w:pPr>
            <w:r w:rsidRPr="00215E81">
              <w:rPr>
                <w:rFonts w:asciiTheme="majorHAnsi" w:hAnsiTheme="majorHAnsi" w:cstheme="majorHAnsi"/>
                <w:i/>
                <w:color w:val="000000"/>
                <w:sz w:val="20"/>
                <w:szCs w:val="20"/>
              </w:rPr>
              <w:t>(AQF, Volume of Learning).</w:t>
            </w:r>
          </w:p>
          <w:p w14:paraId="000000B2" w14:textId="77777777" w:rsidR="006B105A" w:rsidRPr="00215E81" w:rsidRDefault="00F65E63" w:rsidP="00215E81">
            <w:pPr>
              <w:shd w:val="clear" w:color="auto" w:fill="FFFFFF"/>
              <w:spacing w:after="120" w:line="276" w:lineRule="auto"/>
              <w:rPr>
                <w:rFonts w:asciiTheme="majorHAnsi" w:hAnsiTheme="majorHAnsi" w:cstheme="majorHAnsi"/>
                <w:sz w:val="20"/>
                <w:szCs w:val="20"/>
              </w:rPr>
            </w:pPr>
            <w:r w:rsidRPr="00215E81">
              <w:rPr>
                <w:rFonts w:asciiTheme="majorHAnsi" w:hAnsiTheme="majorHAnsi" w:cstheme="majorHAnsi"/>
                <w:sz w:val="20"/>
                <w:szCs w:val="20"/>
              </w:rPr>
              <w:t>Amount of Training (</w:t>
            </w:r>
            <w:proofErr w:type="spellStart"/>
            <w:r w:rsidRPr="00215E81">
              <w:rPr>
                <w:rFonts w:asciiTheme="majorHAnsi" w:hAnsiTheme="majorHAnsi" w:cstheme="majorHAnsi"/>
                <w:sz w:val="20"/>
                <w:szCs w:val="20"/>
              </w:rPr>
              <w:t>AoT</w:t>
            </w:r>
            <w:proofErr w:type="spellEnd"/>
            <w:r w:rsidRPr="00215E81">
              <w:rPr>
                <w:rFonts w:asciiTheme="majorHAnsi" w:hAnsiTheme="majorHAnsi" w:cstheme="majorHAnsi"/>
                <w:sz w:val="20"/>
                <w:szCs w:val="20"/>
              </w:rPr>
              <w:t>) for this program consists of classroom learning, self-study and practical work-related experience.</w:t>
            </w:r>
          </w:p>
          <w:p w14:paraId="000000B3" w14:textId="375318F6" w:rsidR="006B105A" w:rsidRPr="00215E81" w:rsidRDefault="00F65E63" w:rsidP="00215E81">
            <w:pPr>
              <w:spacing w:after="160" w:line="276" w:lineRule="auto"/>
              <w:rPr>
                <w:rFonts w:asciiTheme="majorHAnsi" w:hAnsiTheme="majorHAnsi" w:cstheme="majorHAnsi"/>
                <w:sz w:val="20"/>
                <w:szCs w:val="20"/>
              </w:rPr>
            </w:pPr>
            <w:r w:rsidRPr="00215E81">
              <w:rPr>
                <w:rFonts w:asciiTheme="majorHAnsi" w:hAnsiTheme="majorHAnsi" w:cstheme="majorHAnsi"/>
                <w:b/>
                <w:sz w:val="20"/>
                <w:szCs w:val="20"/>
              </w:rPr>
              <w:t xml:space="preserve">Classroom learning = </w:t>
            </w:r>
            <w:r w:rsidR="00C75196">
              <w:rPr>
                <w:rFonts w:asciiTheme="majorHAnsi" w:hAnsiTheme="majorHAnsi" w:cstheme="majorHAnsi"/>
                <w:b/>
                <w:sz w:val="20"/>
                <w:szCs w:val="20"/>
              </w:rPr>
              <w:t>70</w:t>
            </w:r>
            <w:r w:rsidRPr="00215E81">
              <w:rPr>
                <w:rFonts w:asciiTheme="majorHAnsi" w:hAnsiTheme="majorHAnsi" w:cstheme="majorHAnsi"/>
                <w:b/>
                <w:sz w:val="20"/>
                <w:szCs w:val="20"/>
              </w:rPr>
              <w:t xml:space="preserve"> hours (1 study line over 2 </w:t>
            </w:r>
            <w:r w:rsidR="00C75196">
              <w:rPr>
                <w:rFonts w:asciiTheme="majorHAnsi" w:hAnsiTheme="majorHAnsi" w:cstheme="majorHAnsi"/>
                <w:b/>
                <w:sz w:val="20"/>
                <w:szCs w:val="20"/>
              </w:rPr>
              <w:t>terms</w:t>
            </w:r>
            <w:r w:rsidRPr="00215E81">
              <w:rPr>
                <w:rFonts w:asciiTheme="majorHAnsi" w:hAnsiTheme="majorHAnsi" w:cstheme="majorHAnsi"/>
                <w:b/>
                <w:sz w:val="20"/>
                <w:szCs w:val="20"/>
              </w:rPr>
              <w:t>).</w:t>
            </w:r>
            <w:r w:rsidRPr="00215E81">
              <w:rPr>
                <w:rFonts w:asciiTheme="majorHAnsi" w:hAnsiTheme="majorHAnsi" w:cstheme="majorHAnsi"/>
                <w:sz w:val="20"/>
                <w:szCs w:val="20"/>
              </w:rPr>
              <w:t xml:space="preserve"> </w:t>
            </w:r>
          </w:p>
          <w:p w14:paraId="000000B4" w14:textId="4398B444" w:rsidR="006B105A" w:rsidRPr="00215E81" w:rsidRDefault="00F65E63" w:rsidP="00215E81">
            <w:pPr>
              <w:spacing w:after="160" w:line="276" w:lineRule="auto"/>
              <w:rPr>
                <w:rFonts w:asciiTheme="majorHAnsi" w:hAnsiTheme="majorHAnsi" w:cstheme="majorHAnsi"/>
                <w:color w:val="000000"/>
                <w:sz w:val="20"/>
                <w:szCs w:val="20"/>
                <w:highlight w:val="white"/>
              </w:rPr>
            </w:pPr>
            <w:r w:rsidRPr="00215E81">
              <w:rPr>
                <w:rFonts w:asciiTheme="majorHAnsi" w:hAnsiTheme="majorHAnsi" w:cstheme="majorHAnsi"/>
                <w:sz w:val="20"/>
                <w:szCs w:val="20"/>
                <w:highlight w:val="white"/>
              </w:rPr>
              <w:t>T</w:t>
            </w:r>
            <w:r w:rsidRPr="00215E81">
              <w:rPr>
                <w:rFonts w:asciiTheme="majorHAnsi" w:hAnsiTheme="majorHAnsi" w:cstheme="majorHAnsi"/>
                <w:color w:val="000000"/>
                <w:sz w:val="20"/>
                <w:szCs w:val="20"/>
                <w:highlight w:val="white"/>
              </w:rPr>
              <w:t>here is also an element of self-study (</w:t>
            </w:r>
            <w:r w:rsidRPr="00215E81">
              <w:rPr>
                <w:rFonts w:asciiTheme="majorHAnsi" w:hAnsiTheme="majorHAnsi" w:cstheme="majorHAnsi"/>
                <w:sz w:val="20"/>
                <w:szCs w:val="20"/>
                <w:highlight w:val="white"/>
              </w:rPr>
              <w:t xml:space="preserve">formative activities scheduled for students to undertake outside of class time). These activities are used by students </w:t>
            </w:r>
            <w:r w:rsidRPr="00215E81">
              <w:rPr>
                <w:rFonts w:asciiTheme="majorHAnsi" w:hAnsiTheme="majorHAnsi" w:cstheme="majorHAnsi"/>
                <w:color w:val="000000"/>
                <w:sz w:val="20"/>
                <w:szCs w:val="20"/>
                <w:highlight w:val="white"/>
              </w:rPr>
              <w:t>to enhance their understanding of the content</w:t>
            </w:r>
            <w:r w:rsidRPr="00215E81">
              <w:rPr>
                <w:rFonts w:asciiTheme="majorHAnsi" w:hAnsiTheme="majorHAnsi" w:cstheme="majorHAnsi"/>
                <w:sz w:val="20"/>
                <w:szCs w:val="20"/>
                <w:highlight w:val="white"/>
              </w:rPr>
              <w:t xml:space="preserve"> and are undertaken prior to assessment for that particular module or topic of study. Across this 2</w:t>
            </w:r>
            <w:r w:rsidR="00215E81">
              <w:rPr>
                <w:rFonts w:asciiTheme="majorHAnsi" w:hAnsiTheme="majorHAnsi" w:cstheme="majorHAnsi"/>
                <w:sz w:val="20"/>
                <w:szCs w:val="20"/>
                <w:highlight w:val="white"/>
              </w:rPr>
              <w:t>-</w:t>
            </w:r>
            <w:r w:rsidR="00C75196">
              <w:rPr>
                <w:rFonts w:asciiTheme="majorHAnsi" w:hAnsiTheme="majorHAnsi" w:cstheme="majorHAnsi"/>
                <w:sz w:val="20"/>
                <w:szCs w:val="20"/>
                <w:highlight w:val="white"/>
              </w:rPr>
              <w:t>term</w:t>
            </w:r>
            <w:r w:rsidRPr="00215E81">
              <w:rPr>
                <w:rFonts w:asciiTheme="majorHAnsi" w:hAnsiTheme="majorHAnsi" w:cstheme="majorHAnsi"/>
                <w:sz w:val="20"/>
                <w:szCs w:val="20"/>
                <w:highlight w:val="white"/>
              </w:rPr>
              <w:t xml:space="preserve"> program, Binnacle has devoted an additional 70 minutes per week (the equivalent of one additional lesson per week) for these formative activities.</w:t>
            </w:r>
          </w:p>
          <w:p w14:paraId="000000B5" w14:textId="35396116" w:rsidR="006B105A" w:rsidRPr="00215E81" w:rsidRDefault="00F65E63" w:rsidP="00215E81">
            <w:pPr>
              <w:spacing w:after="160" w:line="276" w:lineRule="auto"/>
              <w:rPr>
                <w:rFonts w:asciiTheme="majorHAnsi" w:hAnsiTheme="majorHAnsi" w:cstheme="majorHAnsi"/>
                <w:sz w:val="20"/>
                <w:szCs w:val="20"/>
                <w:highlight w:val="white"/>
              </w:rPr>
            </w:pPr>
            <w:r w:rsidRPr="00215E81">
              <w:rPr>
                <w:rFonts w:asciiTheme="majorHAnsi" w:hAnsiTheme="majorHAnsi" w:cstheme="majorHAnsi"/>
                <w:b/>
                <w:sz w:val="20"/>
                <w:szCs w:val="20"/>
                <w:highlight w:val="white"/>
              </w:rPr>
              <w:t xml:space="preserve">Self-Study (Formative Activities) Hours = </w:t>
            </w:r>
            <w:r w:rsidR="00C75196">
              <w:rPr>
                <w:rFonts w:asciiTheme="majorHAnsi" w:hAnsiTheme="majorHAnsi" w:cstheme="majorHAnsi"/>
                <w:b/>
                <w:sz w:val="20"/>
                <w:szCs w:val="20"/>
                <w:highlight w:val="white"/>
              </w:rPr>
              <w:t>23</w:t>
            </w:r>
            <w:r w:rsidRPr="00215E81">
              <w:rPr>
                <w:rFonts w:asciiTheme="majorHAnsi" w:hAnsiTheme="majorHAnsi" w:cstheme="majorHAnsi"/>
                <w:b/>
                <w:sz w:val="20"/>
                <w:szCs w:val="20"/>
                <w:highlight w:val="white"/>
              </w:rPr>
              <w:t xml:space="preserve"> hours </w:t>
            </w:r>
            <w:r w:rsidRPr="00215E81">
              <w:rPr>
                <w:rFonts w:asciiTheme="majorHAnsi" w:hAnsiTheme="majorHAnsi" w:cstheme="majorHAnsi"/>
                <w:sz w:val="20"/>
                <w:szCs w:val="20"/>
                <w:highlight w:val="white"/>
              </w:rPr>
              <w:t xml:space="preserve">(i.e. 1.17 hours x </w:t>
            </w:r>
            <w:r w:rsidR="00C75196">
              <w:rPr>
                <w:rFonts w:asciiTheme="majorHAnsi" w:hAnsiTheme="majorHAnsi" w:cstheme="majorHAnsi"/>
                <w:sz w:val="20"/>
                <w:szCs w:val="20"/>
                <w:highlight w:val="white"/>
              </w:rPr>
              <w:t>2</w:t>
            </w:r>
            <w:r w:rsidRPr="00215E81">
              <w:rPr>
                <w:rFonts w:asciiTheme="majorHAnsi" w:hAnsiTheme="majorHAnsi" w:cstheme="majorHAnsi"/>
                <w:sz w:val="20"/>
                <w:szCs w:val="20"/>
                <w:highlight w:val="white"/>
              </w:rPr>
              <w:t>0 weeks)</w:t>
            </w:r>
          </w:p>
          <w:p w14:paraId="000000B8" w14:textId="10BEA03A" w:rsidR="006B105A" w:rsidRPr="00215E81" w:rsidRDefault="00F65E63" w:rsidP="00215E81">
            <w:pPr>
              <w:spacing w:after="160" w:line="276" w:lineRule="auto"/>
              <w:rPr>
                <w:rFonts w:asciiTheme="majorHAnsi" w:hAnsiTheme="majorHAnsi" w:cstheme="majorHAnsi"/>
                <w:b/>
                <w:sz w:val="20"/>
                <w:szCs w:val="20"/>
                <w:highlight w:val="white"/>
              </w:rPr>
            </w:pPr>
            <w:r w:rsidRPr="00215E81">
              <w:rPr>
                <w:rFonts w:asciiTheme="majorHAnsi" w:hAnsiTheme="majorHAnsi" w:cstheme="majorHAnsi"/>
                <w:b/>
                <w:sz w:val="20"/>
                <w:szCs w:val="20"/>
              </w:rPr>
              <w:t>TOTAL AMOUNT OF TRAINING</w:t>
            </w:r>
            <w:r w:rsidRPr="00215E81">
              <w:rPr>
                <w:rFonts w:asciiTheme="majorHAnsi" w:hAnsiTheme="majorHAnsi" w:cstheme="majorHAnsi"/>
                <w:sz w:val="20"/>
                <w:szCs w:val="20"/>
              </w:rPr>
              <w:t xml:space="preserve"> </w:t>
            </w:r>
            <w:r w:rsidRPr="00215E81">
              <w:rPr>
                <w:rFonts w:asciiTheme="majorHAnsi" w:hAnsiTheme="majorHAnsi" w:cstheme="majorHAnsi"/>
                <w:b/>
                <w:sz w:val="20"/>
                <w:szCs w:val="20"/>
              </w:rPr>
              <w:t>(</w:t>
            </w:r>
            <w:proofErr w:type="spellStart"/>
            <w:r w:rsidRPr="00215E81">
              <w:rPr>
                <w:rFonts w:asciiTheme="majorHAnsi" w:hAnsiTheme="majorHAnsi" w:cstheme="majorHAnsi"/>
                <w:b/>
                <w:sz w:val="20"/>
                <w:szCs w:val="20"/>
              </w:rPr>
              <w:t>AoT</w:t>
            </w:r>
            <w:proofErr w:type="spellEnd"/>
            <w:r w:rsidRPr="00215E81">
              <w:rPr>
                <w:rFonts w:asciiTheme="majorHAnsi" w:hAnsiTheme="majorHAnsi" w:cstheme="majorHAnsi"/>
                <w:b/>
                <w:sz w:val="20"/>
                <w:szCs w:val="20"/>
              </w:rPr>
              <w:t xml:space="preserve">) = </w:t>
            </w:r>
            <w:r w:rsidR="00C75196">
              <w:rPr>
                <w:rFonts w:asciiTheme="majorHAnsi" w:hAnsiTheme="majorHAnsi" w:cstheme="majorHAnsi"/>
                <w:b/>
                <w:sz w:val="20"/>
                <w:szCs w:val="20"/>
              </w:rPr>
              <w:t>93</w:t>
            </w:r>
            <w:r w:rsidRPr="00215E81">
              <w:rPr>
                <w:rFonts w:asciiTheme="majorHAnsi" w:hAnsiTheme="majorHAnsi" w:cstheme="majorHAnsi"/>
                <w:b/>
                <w:sz w:val="20"/>
                <w:szCs w:val="20"/>
              </w:rPr>
              <w:t xml:space="preserve"> hours (</w:t>
            </w:r>
            <w:r w:rsidR="00C75196">
              <w:rPr>
                <w:rFonts w:asciiTheme="majorHAnsi" w:hAnsiTheme="majorHAnsi" w:cstheme="majorHAnsi"/>
                <w:b/>
                <w:sz w:val="20"/>
                <w:szCs w:val="20"/>
              </w:rPr>
              <w:t>70 + 23</w:t>
            </w:r>
            <w:r w:rsidRPr="00215E81">
              <w:rPr>
                <w:rFonts w:asciiTheme="majorHAnsi" w:hAnsiTheme="majorHAnsi" w:cstheme="majorHAnsi"/>
                <w:b/>
                <w:sz w:val="20"/>
                <w:szCs w:val="20"/>
              </w:rPr>
              <w:t>)</w:t>
            </w:r>
          </w:p>
          <w:p w14:paraId="000000B9" w14:textId="0808DE8A" w:rsidR="006B105A" w:rsidRPr="00215E81" w:rsidRDefault="00F65E63" w:rsidP="00215E81">
            <w:pPr>
              <w:spacing w:after="40" w:line="276" w:lineRule="auto"/>
              <w:rPr>
                <w:rFonts w:asciiTheme="majorHAnsi" w:hAnsiTheme="majorHAnsi" w:cstheme="majorHAnsi"/>
                <w:sz w:val="20"/>
                <w:szCs w:val="20"/>
                <w:highlight w:val="white"/>
              </w:rPr>
            </w:pPr>
            <w:r w:rsidRPr="00215E81">
              <w:rPr>
                <w:rFonts w:asciiTheme="majorHAnsi" w:hAnsiTheme="majorHAnsi" w:cstheme="majorHAnsi"/>
                <w:sz w:val="20"/>
                <w:szCs w:val="20"/>
                <w:highlight w:val="white"/>
              </w:rPr>
              <w:t xml:space="preserve">Binnacle rationalises the </w:t>
            </w:r>
            <w:proofErr w:type="spellStart"/>
            <w:r w:rsidRPr="00215E81">
              <w:rPr>
                <w:rFonts w:asciiTheme="majorHAnsi" w:hAnsiTheme="majorHAnsi" w:cstheme="majorHAnsi"/>
                <w:sz w:val="20"/>
                <w:szCs w:val="20"/>
                <w:highlight w:val="white"/>
              </w:rPr>
              <w:t>VoL</w:t>
            </w:r>
            <w:proofErr w:type="spellEnd"/>
            <w:r w:rsidRPr="00215E81">
              <w:rPr>
                <w:rFonts w:asciiTheme="majorHAnsi" w:hAnsiTheme="majorHAnsi" w:cstheme="majorHAnsi"/>
                <w:sz w:val="20"/>
                <w:szCs w:val="20"/>
                <w:highlight w:val="white"/>
              </w:rPr>
              <w:t xml:space="preserve"> hours gap (i.e. </w:t>
            </w:r>
            <w:proofErr w:type="spellStart"/>
            <w:r w:rsidRPr="00215E81">
              <w:rPr>
                <w:rFonts w:asciiTheme="majorHAnsi" w:hAnsiTheme="majorHAnsi" w:cstheme="majorHAnsi"/>
                <w:sz w:val="20"/>
                <w:szCs w:val="20"/>
                <w:highlight w:val="white"/>
              </w:rPr>
              <w:t>VoL</w:t>
            </w:r>
            <w:proofErr w:type="spellEnd"/>
            <w:r w:rsidRPr="00215E81">
              <w:rPr>
                <w:rFonts w:asciiTheme="majorHAnsi" w:hAnsiTheme="majorHAnsi" w:cstheme="majorHAnsi"/>
                <w:sz w:val="20"/>
                <w:szCs w:val="20"/>
                <w:highlight w:val="white"/>
              </w:rPr>
              <w:t xml:space="preserve"> 1800 hours</w:t>
            </w:r>
            <w:r w:rsidR="00C75196">
              <w:rPr>
                <w:rFonts w:asciiTheme="majorHAnsi" w:hAnsiTheme="majorHAnsi" w:cstheme="majorHAnsi"/>
                <w:sz w:val="20"/>
                <w:szCs w:val="20"/>
                <w:highlight w:val="white"/>
              </w:rPr>
              <w:t xml:space="preserve"> x 0.25 (i.e. 25%) = 450;</w:t>
            </w:r>
            <w:r w:rsidRPr="00215E81">
              <w:rPr>
                <w:rFonts w:asciiTheme="majorHAnsi" w:hAnsiTheme="majorHAnsi" w:cstheme="majorHAnsi"/>
                <w:sz w:val="20"/>
                <w:szCs w:val="20"/>
                <w:highlight w:val="white"/>
              </w:rPr>
              <w:t xml:space="preserve"> LESS </w:t>
            </w:r>
            <w:proofErr w:type="spellStart"/>
            <w:r w:rsidRPr="00215E81">
              <w:rPr>
                <w:rFonts w:asciiTheme="majorHAnsi" w:hAnsiTheme="majorHAnsi" w:cstheme="majorHAnsi"/>
                <w:sz w:val="20"/>
                <w:szCs w:val="20"/>
                <w:highlight w:val="white"/>
              </w:rPr>
              <w:t>AoT</w:t>
            </w:r>
            <w:proofErr w:type="spellEnd"/>
            <w:r w:rsidRPr="00215E81">
              <w:rPr>
                <w:rFonts w:asciiTheme="majorHAnsi" w:hAnsiTheme="majorHAnsi" w:cstheme="majorHAnsi"/>
                <w:sz w:val="20"/>
                <w:szCs w:val="20"/>
                <w:highlight w:val="white"/>
              </w:rPr>
              <w:t xml:space="preserve"> </w:t>
            </w:r>
            <w:r w:rsidR="00C75196">
              <w:rPr>
                <w:rFonts w:asciiTheme="majorHAnsi" w:hAnsiTheme="majorHAnsi" w:cstheme="majorHAnsi"/>
                <w:sz w:val="20"/>
                <w:szCs w:val="20"/>
                <w:highlight w:val="white"/>
              </w:rPr>
              <w:t>93</w:t>
            </w:r>
            <w:r w:rsidRPr="00215E81">
              <w:rPr>
                <w:rFonts w:asciiTheme="majorHAnsi" w:hAnsiTheme="majorHAnsi" w:cstheme="majorHAnsi"/>
                <w:sz w:val="20"/>
                <w:szCs w:val="20"/>
                <w:highlight w:val="white"/>
              </w:rPr>
              <w:t xml:space="preserve"> </w:t>
            </w:r>
            <w:proofErr w:type="gramStart"/>
            <w:r w:rsidRPr="00215E81">
              <w:rPr>
                <w:rFonts w:asciiTheme="majorHAnsi" w:hAnsiTheme="majorHAnsi" w:cstheme="majorHAnsi"/>
                <w:sz w:val="20"/>
                <w:szCs w:val="20"/>
                <w:highlight w:val="white"/>
              </w:rPr>
              <w:t>hours  =</w:t>
            </w:r>
            <w:proofErr w:type="gramEnd"/>
            <w:r w:rsidRPr="00215E81">
              <w:rPr>
                <w:rFonts w:asciiTheme="majorHAnsi" w:hAnsiTheme="majorHAnsi" w:cstheme="majorHAnsi"/>
                <w:sz w:val="20"/>
                <w:szCs w:val="20"/>
                <w:highlight w:val="white"/>
              </w:rPr>
              <w:t xml:space="preserve"> </w:t>
            </w:r>
            <w:r w:rsidR="00C75196">
              <w:rPr>
                <w:rFonts w:asciiTheme="majorHAnsi" w:hAnsiTheme="majorHAnsi" w:cstheme="majorHAnsi"/>
                <w:sz w:val="20"/>
                <w:szCs w:val="20"/>
                <w:highlight w:val="white"/>
              </w:rPr>
              <w:t>357</w:t>
            </w:r>
            <w:r w:rsidRPr="00215E81">
              <w:rPr>
                <w:rFonts w:asciiTheme="majorHAnsi" w:hAnsiTheme="majorHAnsi" w:cstheme="majorHAnsi"/>
                <w:sz w:val="20"/>
                <w:szCs w:val="20"/>
                <w:highlight w:val="white"/>
              </w:rPr>
              <w:t xml:space="preserve"> hours) by:</w:t>
            </w:r>
          </w:p>
          <w:p w14:paraId="000000BA" w14:textId="55BC46ED" w:rsidR="006B105A" w:rsidRPr="00215E81" w:rsidRDefault="00F65E63">
            <w:pPr>
              <w:pStyle w:val="ListParagraph"/>
              <w:numPr>
                <w:ilvl w:val="0"/>
                <w:numId w:val="10"/>
              </w:numPr>
              <w:pBdr>
                <w:top w:val="nil"/>
                <w:left w:val="nil"/>
                <w:bottom w:val="nil"/>
                <w:right w:val="nil"/>
                <w:between w:val="nil"/>
              </w:pBdr>
              <w:spacing w:line="276" w:lineRule="auto"/>
              <w:rPr>
                <w:rFonts w:asciiTheme="majorHAnsi" w:hAnsiTheme="majorHAnsi" w:cstheme="majorHAnsi"/>
                <w:b/>
                <w:color w:val="000000"/>
                <w:sz w:val="20"/>
                <w:szCs w:val="20"/>
                <w:highlight w:val="white"/>
              </w:rPr>
            </w:pPr>
            <w:r w:rsidRPr="00215E81">
              <w:rPr>
                <w:rFonts w:asciiTheme="majorHAnsi" w:hAnsiTheme="majorHAnsi" w:cstheme="majorHAnsi"/>
                <w:color w:val="000000"/>
                <w:sz w:val="20"/>
                <w:szCs w:val="20"/>
                <w:highlight w:val="white"/>
              </w:rPr>
              <w:t xml:space="preserve">Students entering the subject with a large base of foundational skills and knowledge from prior and concurrent learning (e.g. Years </w:t>
            </w:r>
            <w:r w:rsidRPr="00215E81">
              <w:rPr>
                <w:rFonts w:asciiTheme="majorHAnsi" w:hAnsiTheme="majorHAnsi" w:cstheme="majorHAnsi"/>
                <w:color w:val="000000"/>
                <w:sz w:val="20"/>
                <w:szCs w:val="20"/>
              </w:rPr>
              <w:t>9-</w:t>
            </w:r>
            <w:r w:rsidRPr="00215E81">
              <w:rPr>
                <w:rFonts w:asciiTheme="majorHAnsi" w:hAnsiTheme="majorHAnsi" w:cstheme="majorHAnsi"/>
                <w:color w:val="000000"/>
                <w:sz w:val="20"/>
                <w:szCs w:val="20"/>
                <w:highlight w:val="white"/>
              </w:rPr>
              <w:t>10 HPE and other sporting/fitness involvement</w:t>
            </w:r>
            <w:r w:rsidR="00867D3B" w:rsidRPr="00215E81">
              <w:rPr>
                <w:rFonts w:asciiTheme="majorHAnsi" w:hAnsiTheme="majorHAnsi" w:cstheme="majorHAnsi"/>
                <w:color w:val="000000"/>
                <w:sz w:val="20"/>
                <w:szCs w:val="20"/>
                <w:highlight w:val="white"/>
              </w:rPr>
              <w:t>, including as an athlete</w:t>
            </w:r>
            <w:r w:rsidR="00A13A61" w:rsidRPr="00215E81">
              <w:rPr>
                <w:rFonts w:asciiTheme="majorHAnsi" w:hAnsiTheme="majorHAnsi" w:cstheme="majorHAnsi"/>
                <w:color w:val="000000"/>
                <w:sz w:val="20"/>
                <w:szCs w:val="20"/>
                <w:highlight w:val="white"/>
              </w:rPr>
              <w:t>/</w:t>
            </w:r>
            <w:r w:rsidR="00867D3B" w:rsidRPr="00215E81">
              <w:rPr>
                <w:rFonts w:asciiTheme="majorHAnsi" w:hAnsiTheme="majorHAnsi" w:cstheme="majorHAnsi"/>
                <w:color w:val="000000"/>
                <w:sz w:val="20"/>
                <w:szCs w:val="20"/>
                <w:highlight w:val="white"/>
              </w:rPr>
              <w:t>player</w:t>
            </w:r>
            <w:r w:rsidRPr="00215E81">
              <w:rPr>
                <w:rFonts w:asciiTheme="majorHAnsi" w:hAnsiTheme="majorHAnsi" w:cstheme="majorHAnsi"/>
                <w:color w:val="000000"/>
                <w:sz w:val="20"/>
                <w:szCs w:val="20"/>
                <w:highlight w:val="white"/>
              </w:rPr>
              <w:t xml:space="preserve">). </w:t>
            </w:r>
          </w:p>
          <w:p w14:paraId="000000BB" w14:textId="6A4F9D45" w:rsidR="006B105A" w:rsidRPr="00215E81" w:rsidRDefault="00F65E63">
            <w:pPr>
              <w:pStyle w:val="ListParagraph"/>
              <w:numPr>
                <w:ilvl w:val="0"/>
                <w:numId w:val="10"/>
              </w:numPr>
              <w:pBdr>
                <w:top w:val="nil"/>
                <w:left w:val="nil"/>
                <w:bottom w:val="nil"/>
                <w:right w:val="nil"/>
                <w:between w:val="nil"/>
              </w:pBdr>
              <w:spacing w:line="276" w:lineRule="auto"/>
              <w:rPr>
                <w:rFonts w:asciiTheme="majorHAnsi" w:hAnsiTheme="majorHAnsi" w:cstheme="majorHAnsi"/>
                <w:color w:val="000000"/>
                <w:sz w:val="20"/>
                <w:szCs w:val="20"/>
              </w:rPr>
            </w:pPr>
            <w:r w:rsidRPr="00215E81">
              <w:rPr>
                <w:rFonts w:asciiTheme="majorHAnsi" w:hAnsiTheme="majorHAnsi" w:cstheme="majorHAnsi"/>
                <w:color w:val="000000"/>
                <w:sz w:val="20"/>
                <w:szCs w:val="20"/>
              </w:rPr>
              <w:t xml:space="preserve">There is a large amount of overlap (clustering) of units across the </w:t>
            </w:r>
            <w:r w:rsidR="00C75196">
              <w:rPr>
                <w:rFonts w:asciiTheme="majorHAnsi" w:hAnsiTheme="majorHAnsi" w:cstheme="majorHAnsi"/>
                <w:color w:val="000000"/>
                <w:sz w:val="20"/>
                <w:szCs w:val="20"/>
              </w:rPr>
              <w:t>2</w:t>
            </w:r>
            <w:r w:rsidRPr="00215E81">
              <w:rPr>
                <w:rFonts w:asciiTheme="majorHAnsi" w:hAnsiTheme="majorHAnsi" w:cstheme="majorHAnsi"/>
                <w:color w:val="000000"/>
                <w:sz w:val="20"/>
                <w:szCs w:val="20"/>
              </w:rPr>
              <w:t xml:space="preserve"> terms.</w:t>
            </w:r>
          </w:p>
          <w:p w14:paraId="000000BC" w14:textId="0BC54B00" w:rsidR="006B105A" w:rsidRPr="00CB30E7" w:rsidRDefault="00F65E63">
            <w:pPr>
              <w:pStyle w:val="ListParagraph"/>
              <w:numPr>
                <w:ilvl w:val="0"/>
                <w:numId w:val="10"/>
              </w:numPr>
              <w:pBdr>
                <w:top w:val="nil"/>
                <w:left w:val="nil"/>
                <w:bottom w:val="nil"/>
                <w:right w:val="nil"/>
                <w:between w:val="nil"/>
              </w:pBdr>
              <w:spacing w:after="120" w:line="276" w:lineRule="auto"/>
              <w:rPr>
                <w:color w:val="000000"/>
                <w:sz w:val="20"/>
                <w:szCs w:val="20"/>
              </w:rPr>
            </w:pPr>
            <w:r w:rsidRPr="00215E81">
              <w:rPr>
                <w:rFonts w:asciiTheme="majorHAnsi" w:hAnsiTheme="majorHAnsi" w:cstheme="majorHAnsi"/>
                <w:color w:val="000000"/>
                <w:sz w:val="20"/>
                <w:szCs w:val="20"/>
              </w:rPr>
              <w:t>There being a</w:t>
            </w:r>
            <w:r w:rsidR="00FE5CEA" w:rsidRPr="00215E81">
              <w:rPr>
                <w:rFonts w:asciiTheme="majorHAnsi" w:hAnsiTheme="majorHAnsi" w:cstheme="majorHAnsi"/>
                <w:color w:val="000000"/>
                <w:sz w:val="20"/>
                <w:szCs w:val="20"/>
              </w:rPr>
              <w:t xml:space="preserve"> large component of additional </w:t>
            </w:r>
            <w:r w:rsidRPr="00215E81">
              <w:rPr>
                <w:rFonts w:asciiTheme="majorHAnsi" w:hAnsiTheme="majorHAnsi" w:cstheme="majorHAnsi"/>
                <w:color w:val="000000"/>
                <w:sz w:val="20"/>
                <w:szCs w:val="20"/>
              </w:rPr>
              <w:t>self-study</w:t>
            </w:r>
            <w:r w:rsidR="00FE5CEA" w:rsidRPr="00215E81">
              <w:rPr>
                <w:rFonts w:asciiTheme="majorHAnsi" w:hAnsiTheme="majorHAnsi" w:cstheme="majorHAnsi"/>
                <w:color w:val="000000"/>
                <w:sz w:val="20"/>
                <w:szCs w:val="20"/>
              </w:rPr>
              <w:t xml:space="preserve"> </w:t>
            </w:r>
            <w:r w:rsidRPr="00215E81">
              <w:rPr>
                <w:rFonts w:asciiTheme="majorHAnsi" w:hAnsiTheme="majorHAnsi" w:cstheme="majorHAnsi"/>
                <w:color w:val="000000"/>
                <w:sz w:val="20"/>
                <w:szCs w:val="20"/>
              </w:rPr>
              <w:t>that students may undertake to deepen their own understanding of the content</w:t>
            </w:r>
            <w:r w:rsidR="00867D3B" w:rsidRPr="00215E81">
              <w:rPr>
                <w:rFonts w:asciiTheme="majorHAnsi" w:hAnsiTheme="majorHAnsi" w:cstheme="majorHAnsi"/>
                <w:color w:val="000000"/>
                <w:sz w:val="20"/>
                <w:szCs w:val="20"/>
              </w:rPr>
              <w:t>.</w:t>
            </w:r>
          </w:p>
        </w:tc>
      </w:tr>
    </w:tbl>
    <w:p w14:paraId="000000BD" w14:textId="77777777" w:rsidR="006B105A" w:rsidRPr="00215E81" w:rsidRDefault="006B105A">
      <w:pPr>
        <w:spacing w:after="0"/>
        <w:rPr>
          <w:sz w:val="14"/>
          <w:szCs w:val="14"/>
        </w:rPr>
      </w:pPr>
    </w:p>
    <w:tbl>
      <w:tblPr>
        <w:tblStyle w:val="17"/>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8724"/>
      </w:tblGrid>
      <w:tr w:rsidR="006B105A" w14:paraId="68DA1A2F" w14:textId="77777777" w:rsidTr="00165DD2">
        <w:trPr>
          <w:trHeight w:val="735"/>
        </w:trPr>
        <w:tc>
          <w:tcPr>
            <w:tcW w:w="1878" w:type="dxa"/>
            <w:shd w:val="clear" w:color="auto" w:fill="DBE5F1"/>
          </w:tcPr>
          <w:p w14:paraId="000000BE" w14:textId="77777777" w:rsidR="006B105A" w:rsidRDefault="00F65E63">
            <w:pPr>
              <w:widowControl w:val="0"/>
              <w:pBdr>
                <w:top w:val="nil"/>
                <w:left w:val="nil"/>
                <w:bottom w:val="nil"/>
                <w:right w:val="nil"/>
                <w:between w:val="nil"/>
              </w:pBdr>
              <w:spacing w:before="120"/>
              <w:jc w:val="right"/>
              <w:rPr>
                <w:b/>
              </w:rPr>
            </w:pPr>
            <w:r>
              <w:rPr>
                <w:b/>
              </w:rPr>
              <w:t>Learning and Assessment Arrangements</w:t>
            </w:r>
          </w:p>
          <w:p w14:paraId="000000BF" w14:textId="77777777" w:rsidR="006B105A" w:rsidRDefault="006B105A">
            <w:pPr>
              <w:widowControl w:val="0"/>
              <w:pBdr>
                <w:top w:val="nil"/>
                <w:left w:val="nil"/>
                <w:bottom w:val="nil"/>
                <w:right w:val="nil"/>
                <w:between w:val="nil"/>
              </w:pBdr>
              <w:rPr>
                <w:b/>
                <w:sz w:val="20"/>
                <w:szCs w:val="20"/>
                <w:highlight w:val="white"/>
              </w:rPr>
            </w:pPr>
          </w:p>
        </w:tc>
        <w:tc>
          <w:tcPr>
            <w:tcW w:w="8724" w:type="dxa"/>
          </w:tcPr>
          <w:p w14:paraId="000000C0" w14:textId="77777777" w:rsidR="006B105A" w:rsidRDefault="00F65E63" w:rsidP="0032289D">
            <w:pPr>
              <w:pStyle w:val="Heading1"/>
              <w:spacing w:before="120" w:after="40" w:line="276" w:lineRule="auto"/>
              <w:rPr>
                <w:rFonts w:ascii="Calibri" w:eastAsia="Calibri" w:hAnsi="Calibri" w:cs="Calibri"/>
                <w:b/>
                <w:color w:val="000000"/>
                <w:sz w:val="20"/>
                <w:szCs w:val="20"/>
                <w:u w:val="single"/>
              </w:rPr>
            </w:pPr>
            <w:r>
              <w:rPr>
                <w:rFonts w:ascii="Calibri" w:eastAsia="Calibri" w:hAnsi="Calibri" w:cs="Calibri"/>
                <w:b/>
                <w:color w:val="000000"/>
                <w:sz w:val="20"/>
                <w:szCs w:val="20"/>
                <w:u w:val="single"/>
              </w:rPr>
              <w:t>ORGANISATION</w:t>
            </w:r>
          </w:p>
          <w:p w14:paraId="000000C1" w14:textId="0455CC17" w:rsidR="006B105A" w:rsidRDefault="00F65E63" w:rsidP="00165DD2">
            <w:pPr>
              <w:spacing w:before="40" w:after="120" w:line="276" w:lineRule="auto"/>
              <w:rPr>
                <w:sz w:val="20"/>
                <w:szCs w:val="20"/>
              </w:rPr>
            </w:pPr>
            <w:r>
              <w:rPr>
                <w:sz w:val="20"/>
                <w:szCs w:val="20"/>
              </w:rPr>
              <w:t xml:space="preserve">The program will be delivered using class-based learning as well as real </w:t>
            </w:r>
            <w:r w:rsidR="00C75196">
              <w:rPr>
                <w:sz w:val="20"/>
                <w:szCs w:val="20"/>
              </w:rPr>
              <w:t>SFR</w:t>
            </w:r>
            <w:r>
              <w:rPr>
                <w:sz w:val="20"/>
                <w:szCs w:val="20"/>
              </w:rPr>
              <w:t xml:space="preserve"> environment</w:t>
            </w:r>
            <w:r w:rsidR="00914CAE">
              <w:rPr>
                <w:sz w:val="20"/>
                <w:szCs w:val="20"/>
              </w:rPr>
              <w:t>s</w:t>
            </w:r>
            <w:r>
              <w:rPr>
                <w:sz w:val="20"/>
                <w:szCs w:val="20"/>
              </w:rPr>
              <w:t xml:space="preserve"> located at the school which involves delivering a range of </w:t>
            </w:r>
            <w:r w:rsidR="00914CAE">
              <w:rPr>
                <w:sz w:val="20"/>
                <w:szCs w:val="20"/>
              </w:rPr>
              <w:t>SFR activities and</w:t>
            </w:r>
            <w:r>
              <w:rPr>
                <w:sz w:val="20"/>
                <w:szCs w:val="20"/>
              </w:rPr>
              <w:t xml:space="preserve"> programs to </w:t>
            </w:r>
            <w:r w:rsidR="00914CAE">
              <w:rPr>
                <w:sz w:val="20"/>
                <w:szCs w:val="20"/>
              </w:rPr>
              <w:t>participants in the school community</w:t>
            </w:r>
            <w:r>
              <w:rPr>
                <w:sz w:val="20"/>
                <w:szCs w:val="20"/>
              </w:rPr>
              <w:t>.</w:t>
            </w:r>
          </w:p>
          <w:p w14:paraId="000000C2" w14:textId="77777777" w:rsidR="006B105A" w:rsidRDefault="00F65E63" w:rsidP="0032289D">
            <w:pPr>
              <w:spacing w:before="120" w:after="20" w:line="276" w:lineRule="auto"/>
              <w:rPr>
                <w:sz w:val="20"/>
                <w:szCs w:val="20"/>
              </w:rPr>
            </w:pPr>
            <w:r>
              <w:rPr>
                <w:sz w:val="20"/>
                <w:szCs w:val="20"/>
              </w:rPr>
              <w:t>A range of teaching and learning strategies will be used to deliver the competencies including:</w:t>
            </w:r>
          </w:p>
          <w:p w14:paraId="000000C3" w14:textId="77777777" w:rsidR="006B105A" w:rsidRPr="00F83AF6" w:rsidRDefault="00F65E63">
            <w:pPr>
              <w:pStyle w:val="ListParagraph"/>
              <w:numPr>
                <w:ilvl w:val="0"/>
                <w:numId w:val="14"/>
              </w:numPr>
              <w:pBdr>
                <w:top w:val="nil"/>
                <w:left w:val="nil"/>
                <w:bottom w:val="nil"/>
                <w:right w:val="nil"/>
                <w:between w:val="nil"/>
              </w:pBdr>
              <w:spacing w:before="20" w:line="276" w:lineRule="auto"/>
              <w:rPr>
                <w:rFonts w:asciiTheme="majorHAnsi" w:hAnsiTheme="majorHAnsi" w:cstheme="majorHAnsi"/>
                <w:color w:val="000000"/>
                <w:sz w:val="20"/>
                <w:szCs w:val="20"/>
              </w:rPr>
            </w:pPr>
            <w:r w:rsidRPr="00F83AF6">
              <w:rPr>
                <w:rFonts w:asciiTheme="majorHAnsi" w:hAnsiTheme="majorHAnsi" w:cstheme="majorHAnsi"/>
                <w:color w:val="000000"/>
                <w:sz w:val="20"/>
                <w:szCs w:val="20"/>
              </w:rPr>
              <w:t>Practical tasks</w:t>
            </w:r>
          </w:p>
          <w:p w14:paraId="000000C4" w14:textId="77777777" w:rsidR="006B105A" w:rsidRPr="00F83AF6" w:rsidRDefault="00F65E63">
            <w:pPr>
              <w:pStyle w:val="ListParagraph"/>
              <w:numPr>
                <w:ilvl w:val="0"/>
                <w:numId w:val="14"/>
              </w:numPr>
              <w:pBdr>
                <w:top w:val="nil"/>
                <w:left w:val="nil"/>
                <w:bottom w:val="nil"/>
                <w:right w:val="nil"/>
                <w:between w:val="nil"/>
              </w:pBdr>
              <w:spacing w:line="276" w:lineRule="auto"/>
              <w:rPr>
                <w:rFonts w:asciiTheme="majorHAnsi" w:hAnsiTheme="majorHAnsi" w:cstheme="majorHAnsi"/>
                <w:color w:val="000000"/>
                <w:sz w:val="20"/>
                <w:szCs w:val="20"/>
              </w:rPr>
            </w:pPr>
            <w:r w:rsidRPr="00F83AF6">
              <w:rPr>
                <w:rFonts w:asciiTheme="majorHAnsi" w:hAnsiTheme="majorHAnsi" w:cstheme="majorHAnsi"/>
                <w:color w:val="000000"/>
                <w:sz w:val="20"/>
                <w:szCs w:val="20"/>
              </w:rPr>
              <w:t>Client interactions</w:t>
            </w:r>
          </w:p>
          <w:p w14:paraId="000000C5" w14:textId="77777777" w:rsidR="006B105A" w:rsidRPr="00F83AF6" w:rsidRDefault="00F65E63">
            <w:pPr>
              <w:pStyle w:val="ListParagraph"/>
              <w:numPr>
                <w:ilvl w:val="0"/>
                <w:numId w:val="14"/>
              </w:numPr>
              <w:pBdr>
                <w:top w:val="nil"/>
                <w:left w:val="nil"/>
                <w:bottom w:val="nil"/>
                <w:right w:val="nil"/>
                <w:between w:val="nil"/>
              </w:pBdr>
              <w:spacing w:line="276" w:lineRule="auto"/>
              <w:rPr>
                <w:rFonts w:asciiTheme="majorHAnsi" w:hAnsiTheme="majorHAnsi" w:cstheme="majorHAnsi"/>
                <w:color w:val="000000"/>
                <w:sz w:val="20"/>
                <w:szCs w:val="20"/>
              </w:rPr>
            </w:pPr>
            <w:r w:rsidRPr="00F83AF6">
              <w:rPr>
                <w:rFonts w:asciiTheme="majorHAnsi" w:hAnsiTheme="majorHAnsi" w:cstheme="majorHAnsi"/>
                <w:color w:val="000000"/>
                <w:sz w:val="20"/>
                <w:szCs w:val="20"/>
              </w:rPr>
              <w:t>Group work</w:t>
            </w:r>
          </w:p>
          <w:p w14:paraId="000000C6" w14:textId="2F8DF4D6" w:rsidR="006B105A" w:rsidRPr="00F83AF6" w:rsidRDefault="00F65E63">
            <w:pPr>
              <w:pStyle w:val="ListParagraph"/>
              <w:numPr>
                <w:ilvl w:val="0"/>
                <w:numId w:val="14"/>
              </w:numPr>
              <w:pBdr>
                <w:top w:val="nil"/>
                <w:left w:val="nil"/>
                <w:bottom w:val="nil"/>
                <w:right w:val="nil"/>
                <w:between w:val="nil"/>
              </w:pBdr>
              <w:spacing w:line="276" w:lineRule="auto"/>
              <w:rPr>
                <w:rFonts w:asciiTheme="majorHAnsi" w:hAnsiTheme="majorHAnsi" w:cstheme="majorHAnsi"/>
                <w:color w:val="000000"/>
                <w:sz w:val="20"/>
                <w:szCs w:val="20"/>
              </w:rPr>
            </w:pPr>
            <w:r w:rsidRPr="00F83AF6">
              <w:rPr>
                <w:rFonts w:asciiTheme="majorHAnsi" w:hAnsiTheme="majorHAnsi" w:cstheme="majorHAnsi"/>
                <w:color w:val="000000"/>
                <w:sz w:val="20"/>
                <w:szCs w:val="20"/>
              </w:rPr>
              <w:t>Programs within the school (</w:t>
            </w:r>
            <w:r w:rsidR="00867D3B" w:rsidRPr="00F83AF6">
              <w:rPr>
                <w:rFonts w:asciiTheme="majorHAnsi" w:hAnsiTheme="majorHAnsi" w:cstheme="majorHAnsi"/>
                <w:color w:val="000000"/>
                <w:sz w:val="20"/>
                <w:szCs w:val="20"/>
              </w:rPr>
              <w:t>generally a minimum of two</w:t>
            </w:r>
            <w:r w:rsidRPr="00F83AF6">
              <w:rPr>
                <w:rFonts w:asciiTheme="majorHAnsi" w:hAnsiTheme="majorHAnsi" w:cstheme="majorHAnsi"/>
                <w:color w:val="000000"/>
                <w:sz w:val="20"/>
                <w:szCs w:val="20"/>
              </w:rPr>
              <w:t xml:space="preserve"> different </w:t>
            </w:r>
            <w:r w:rsidR="00914CAE">
              <w:rPr>
                <w:rFonts w:asciiTheme="majorHAnsi" w:hAnsiTheme="majorHAnsi" w:cstheme="majorHAnsi"/>
                <w:color w:val="000000"/>
                <w:sz w:val="20"/>
                <w:szCs w:val="20"/>
              </w:rPr>
              <w:t>SFR</w:t>
            </w:r>
            <w:r w:rsidR="00867D3B" w:rsidRPr="00F83AF6">
              <w:rPr>
                <w:rFonts w:asciiTheme="majorHAnsi" w:hAnsiTheme="majorHAnsi" w:cstheme="majorHAnsi"/>
                <w:color w:val="000000"/>
                <w:sz w:val="20"/>
                <w:szCs w:val="20"/>
              </w:rPr>
              <w:t xml:space="preserve"> </w:t>
            </w:r>
            <w:r w:rsidRPr="00F83AF6">
              <w:rPr>
                <w:rFonts w:asciiTheme="majorHAnsi" w:hAnsiTheme="majorHAnsi" w:cstheme="majorHAnsi"/>
                <w:color w:val="000000"/>
                <w:sz w:val="20"/>
                <w:szCs w:val="20"/>
              </w:rPr>
              <w:t>program</w:t>
            </w:r>
            <w:r w:rsidR="00867D3B" w:rsidRPr="00F83AF6">
              <w:rPr>
                <w:rFonts w:asciiTheme="majorHAnsi" w:hAnsiTheme="majorHAnsi" w:cstheme="majorHAnsi"/>
                <w:color w:val="000000"/>
                <w:sz w:val="20"/>
                <w:szCs w:val="20"/>
              </w:rPr>
              <w:t>s</w:t>
            </w:r>
            <w:r w:rsidRPr="00F83AF6">
              <w:rPr>
                <w:rFonts w:asciiTheme="majorHAnsi" w:hAnsiTheme="majorHAnsi" w:cstheme="majorHAnsi"/>
                <w:color w:val="000000"/>
                <w:sz w:val="20"/>
                <w:szCs w:val="20"/>
              </w:rPr>
              <w:t xml:space="preserve"> per term)</w:t>
            </w:r>
          </w:p>
          <w:p w14:paraId="51DB7C3C" w14:textId="77777777" w:rsidR="00914CAE" w:rsidRDefault="00914CAE">
            <w:pPr>
              <w:numPr>
                <w:ilvl w:val="0"/>
                <w:numId w:val="14"/>
              </w:numPr>
              <w:pBdr>
                <w:top w:val="nil"/>
                <w:left w:val="nil"/>
                <w:bottom w:val="nil"/>
                <w:right w:val="nil"/>
                <w:between w:val="nil"/>
              </w:pBdr>
              <w:spacing w:line="276" w:lineRule="auto"/>
              <w:rPr>
                <w:color w:val="000000"/>
                <w:sz w:val="20"/>
                <w:szCs w:val="20"/>
              </w:rPr>
            </w:pPr>
            <w:r>
              <w:rPr>
                <w:color w:val="000000"/>
                <w:sz w:val="20"/>
                <w:szCs w:val="20"/>
              </w:rPr>
              <w:t>Practical experience within school sporting programs (e.g. athletics and swimming carnivals, cross-country, inter-school sport).</w:t>
            </w:r>
          </w:p>
          <w:p w14:paraId="000000C8" w14:textId="77777777" w:rsidR="006B105A" w:rsidRDefault="00F65E63" w:rsidP="0032289D">
            <w:pPr>
              <w:spacing w:before="120" w:after="120" w:line="276" w:lineRule="auto"/>
              <w:rPr>
                <w:color w:val="000000"/>
                <w:sz w:val="20"/>
                <w:szCs w:val="20"/>
              </w:rPr>
            </w:pPr>
            <w:bookmarkStart w:id="1" w:name="_heading=h.30j0zll" w:colFirst="0" w:colLast="0"/>
            <w:bookmarkEnd w:id="1"/>
            <w:r>
              <w:rPr>
                <w:sz w:val="20"/>
                <w:szCs w:val="20"/>
              </w:rPr>
              <w:lastRenderedPageBreak/>
              <w:t xml:space="preserve">Evidence contributing towards each competency will be collected throughout the program. </w:t>
            </w:r>
            <w:r>
              <w:rPr>
                <w:color w:val="000000"/>
                <w:sz w:val="20"/>
                <w:szCs w:val="20"/>
              </w:rPr>
              <w:t>This evidence will be used to make judgements of competency that are aligned with, and reflect, the requirements of each unit of competency.</w:t>
            </w:r>
          </w:p>
        </w:tc>
      </w:tr>
    </w:tbl>
    <w:p w14:paraId="000000C9" w14:textId="77777777" w:rsidR="006B105A" w:rsidRPr="00F83AF6" w:rsidRDefault="006B105A">
      <w:pPr>
        <w:spacing w:after="0"/>
        <w:rPr>
          <w:sz w:val="14"/>
          <w:szCs w:val="14"/>
        </w:rPr>
      </w:pPr>
    </w:p>
    <w:tbl>
      <w:tblPr>
        <w:tblStyle w:val="16"/>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8724"/>
      </w:tblGrid>
      <w:tr w:rsidR="006B105A" w14:paraId="122B5DA9" w14:textId="77777777">
        <w:trPr>
          <w:trHeight w:val="340"/>
        </w:trPr>
        <w:tc>
          <w:tcPr>
            <w:tcW w:w="1878" w:type="dxa"/>
            <w:shd w:val="clear" w:color="auto" w:fill="DBE5F1"/>
          </w:tcPr>
          <w:p w14:paraId="000000CA" w14:textId="77777777" w:rsidR="006B105A" w:rsidRDefault="00F65E63">
            <w:pPr>
              <w:widowControl w:val="0"/>
              <w:pBdr>
                <w:top w:val="nil"/>
                <w:left w:val="nil"/>
                <w:bottom w:val="nil"/>
                <w:right w:val="nil"/>
                <w:between w:val="nil"/>
              </w:pBdr>
              <w:spacing w:before="120"/>
              <w:jc w:val="right"/>
              <w:rPr>
                <w:b/>
              </w:rPr>
            </w:pPr>
            <w:r>
              <w:rPr>
                <w:b/>
              </w:rPr>
              <w:t>Learning and Assessment Arrangements</w:t>
            </w:r>
          </w:p>
          <w:p w14:paraId="000000CB" w14:textId="77777777" w:rsidR="006B105A" w:rsidRDefault="006B105A">
            <w:pPr>
              <w:widowControl w:val="0"/>
              <w:pBdr>
                <w:top w:val="nil"/>
                <w:left w:val="nil"/>
                <w:bottom w:val="nil"/>
                <w:right w:val="nil"/>
                <w:between w:val="nil"/>
              </w:pBdr>
              <w:rPr>
                <w:b/>
                <w:color w:val="000000"/>
                <w:sz w:val="20"/>
                <w:szCs w:val="20"/>
                <w:u w:val="single"/>
              </w:rPr>
            </w:pPr>
          </w:p>
        </w:tc>
        <w:tc>
          <w:tcPr>
            <w:tcW w:w="8724" w:type="dxa"/>
          </w:tcPr>
          <w:p w14:paraId="000000CC" w14:textId="77777777" w:rsidR="006B105A" w:rsidRDefault="00F65E63" w:rsidP="0032289D">
            <w:pPr>
              <w:pStyle w:val="Heading1"/>
              <w:spacing w:before="120" w:line="276" w:lineRule="auto"/>
              <w:rPr>
                <w:rFonts w:ascii="Calibri" w:eastAsia="Calibri" w:hAnsi="Calibri" w:cs="Calibri"/>
                <w:b/>
                <w:sz w:val="20"/>
                <w:szCs w:val="20"/>
                <w:u w:val="single"/>
              </w:rPr>
            </w:pPr>
            <w:r>
              <w:rPr>
                <w:rFonts w:ascii="Calibri" w:eastAsia="Calibri" w:hAnsi="Calibri" w:cs="Calibri"/>
                <w:b/>
                <w:color w:val="000000"/>
                <w:sz w:val="20"/>
                <w:szCs w:val="20"/>
                <w:u w:val="single"/>
              </w:rPr>
              <w:t>LANGUAGE, LITERACY AND NUMERACY ASSISTANCE</w:t>
            </w:r>
          </w:p>
          <w:p w14:paraId="000000CD" w14:textId="4AAD4FF8" w:rsidR="006B105A" w:rsidRDefault="00F65E63" w:rsidP="0032289D">
            <w:pPr>
              <w:pStyle w:val="Heading1"/>
              <w:keepNext w:val="0"/>
              <w:keepLines w:val="0"/>
              <w:spacing w:before="80" w:after="12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Support is available to all students and can be organised </w:t>
            </w:r>
            <w:r w:rsidR="00CD04A6">
              <w:rPr>
                <w:rFonts w:ascii="Calibri" w:eastAsia="Calibri" w:hAnsi="Calibri" w:cs="Calibri"/>
                <w:color w:val="000000"/>
                <w:sz w:val="20"/>
                <w:szCs w:val="20"/>
              </w:rPr>
              <w:t>- through the deliverer -</w:t>
            </w:r>
            <w:r>
              <w:rPr>
                <w:rFonts w:ascii="Calibri" w:eastAsia="Calibri" w:hAnsi="Calibri" w:cs="Calibri"/>
                <w:color w:val="000000"/>
                <w:sz w:val="20"/>
                <w:szCs w:val="20"/>
              </w:rPr>
              <w:t xml:space="preserve"> on a case-by-case </w:t>
            </w:r>
            <w:r w:rsidR="00CD04A6">
              <w:rPr>
                <w:rFonts w:ascii="Calibri" w:eastAsia="Calibri" w:hAnsi="Calibri" w:cs="Calibri"/>
                <w:color w:val="000000"/>
                <w:sz w:val="20"/>
                <w:szCs w:val="20"/>
              </w:rPr>
              <w:t xml:space="preserve">and as needed </w:t>
            </w:r>
            <w:r>
              <w:rPr>
                <w:rFonts w:ascii="Calibri" w:eastAsia="Calibri" w:hAnsi="Calibri" w:cs="Calibri"/>
                <w:color w:val="000000"/>
                <w:sz w:val="20"/>
                <w:szCs w:val="20"/>
              </w:rPr>
              <w:t xml:space="preserve">basis throughout the program. </w:t>
            </w:r>
          </w:p>
          <w:p w14:paraId="000000CE" w14:textId="700E36AA" w:rsidR="006B105A" w:rsidRDefault="00F65E63" w:rsidP="0032289D">
            <w:pPr>
              <w:pStyle w:val="Heading1"/>
              <w:keepNext w:val="0"/>
              <w:keepLines w:val="0"/>
              <w:spacing w:before="80" w:after="120" w:line="276" w:lineRule="auto"/>
              <w:rPr>
                <w:rFonts w:ascii="Calibri" w:eastAsia="Calibri" w:hAnsi="Calibri" w:cs="Calibri"/>
                <w:b/>
                <w:color w:val="000000"/>
                <w:sz w:val="20"/>
                <w:szCs w:val="20"/>
                <w:u w:val="single"/>
              </w:rPr>
            </w:pPr>
            <w:r>
              <w:rPr>
                <w:rFonts w:ascii="Calibri" w:eastAsia="Calibri" w:hAnsi="Calibri" w:cs="Calibri"/>
                <w:color w:val="000000"/>
                <w:sz w:val="20"/>
                <w:szCs w:val="20"/>
              </w:rPr>
              <w:t>‘Reasonable adjustment’</w:t>
            </w:r>
            <w:r w:rsidR="00CD04A6">
              <w:rPr>
                <w:rFonts w:ascii="Calibri" w:eastAsia="Calibri" w:hAnsi="Calibri" w:cs="Calibri"/>
                <w:color w:val="000000"/>
                <w:sz w:val="20"/>
                <w:szCs w:val="20"/>
              </w:rPr>
              <w:t xml:space="preserve"> is offered for most assessment items. This is </w:t>
            </w:r>
            <w:r>
              <w:rPr>
                <w:rFonts w:ascii="Calibri" w:eastAsia="Calibri" w:hAnsi="Calibri" w:cs="Calibri"/>
                <w:color w:val="000000"/>
                <w:sz w:val="20"/>
                <w:szCs w:val="20"/>
              </w:rPr>
              <w:t xml:space="preserve">indicated in the assessment table at the top of each assessment and are allocated based on unit of competency requirements. </w:t>
            </w:r>
          </w:p>
        </w:tc>
      </w:tr>
    </w:tbl>
    <w:p w14:paraId="000000CF" w14:textId="7F37969B" w:rsidR="006B105A" w:rsidRPr="00165DD2" w:rsidRDefault="006B105A">
      <w:pPr>
        <w:spacing w:after="0"/>
        <w:rPr>
          <w:sz w:val="14"/>
          <w:szCs w:val="14"/>
        </w:rPr>
      </w:pPr>
    </w:p>
    <w:tbl>
      <w:tblPr>
        <w:tblStyle w:val="15"/>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8724"/>
      </w:tblGrid>
      <w:tr w:rsidR="006B105A" w14:paraId="24B4D50B" w14:textId="77777777">
        <w:trPr>
          <w:trHeight w:val="340"/>
        </w:trPr>
        <w:tc>
          <w:tcPr>
            <w:tcW w:w="1878" w:type="dxa"/>
            <w:shd w:val="clear" w:color="auto" w:fill="DBE5F1"/>
          </w:tcPr>
          <w:p w14:paraId="000000D0" w14:textId="77777777" w:rsidR="006B105A" w:rsidRDefault="00F65E63">
            <w:pPr>
              <w:widowControl w:val="0"/>
              <w:pBdr>
                <w:top w:val="nil"/>
                <w:left w:val="nil"/>
                <w:bottom w:val="nil"/>
                <w:right w:val="nil"/>
                <w:between w:val="nil"/>
              </w:pBdr>
              <w:spacing w:before="120"/>
              <w:jc w:val="right"/>
              <w:rPr>
                <w:b/>
              </w:rPr>
            </w:pPr>
            <w:r>
              <w:rPr>
                <w:b/>
              </w:rPr>
              <w:t>Learning and Assessment Arrangements</w:t>
            </w:r>
          </w:p>
          <w:p w14:paraId="000000D1" w14:textId="77777777" w:rsidR="006B105A" w:rsidRDefault="006B105A">
            <w:pPr>
              <w:widowControl w:val="0"/>
              <w:pBdr>
                <w:top w:val="nil"/>
                <w:left w:val="nil"/>
                <w:bottom w:val="nil"/>
                <w:right w:val="nil"/>
                <w:between w:val="nil"/>
              </w:pBdr>
              <w:rPr>
                <w:b/>
                <w:color w:val="000000"/>
                <w:sz w:val="20"/>
                <w:szCs w:val="20"/>
                <w:u w:val="single"/>
              </w:rPr>
            </w:pPr>
          </w:p>
        </w:tc>
        <w:tc>
          <w:tcPr>
            <w:tcW w:w="8724" w:type="dxa"/>
          </w:tcPr>
          <w:p w14:paraId="000000D2" w14:textId="77777777" w:rsidR="006B105A" w:rsidRDefault="00F65E63" w:rsidP="0032289D">
            <w:pPr>
              <w:pStyle w:val="Heading1"/>
              <w:spacing w:before="120" w:line="276" w:lineRule="auto"/>
              <w:rPr>
                <w:rFonts w:ascii="Calibri" w:eastAsia="Calibri" w:hAnsi="Calibri" w:cs="Calibri"/>
                <w:b/>
                <w:color w:val="000000"/>
                <w:sz w:val="20"/>
                <w:szCs w:val="20"/>
                <w:u w:val="single"/>
              </w:rPr>
            </w:pPr>
            <w:r>
              <w:rPr>
                <w:rFonts w:ascii="Calibri" w:eastAsia="Calibri" w:hAnsi="Calibri" w:cs="Calibri"/>
                <w:b/>
                <w:color w:val="000000"/>
                <w:sz w:val="20"/>
                <w:szCs w:val="20"/>
                <w:u w:val="single"/>
              </w:rPr>
              <w:t>OPPORTUNITY FOR RPL AND CREDIT TRANSFER</w:t>
            </w:r>
          </w:p>
          <w:p w14:paraId="1D6011FE" w14:textId="77777777" w:rsidR="00703E61" w:rsidRDefault="00F65E63" w:rsidP="00703E61">
            <w:pPr>
              <w:spacing w:before="40" w:after="160" w:line="276" w:lineRule="auto"/>
              <w:rPr>
                <w:sz w:val="20"/>
                <w:szCs w:val="20"/>
              </w:rPr>
            </w:pPr>
            <w:r>
              <w:rPr>
                <w:b/>
                <w:sz w:val="20"/>
                <w:szCs w:val="20"/>
              </w:rPr>
              <w:t>Recognition of Prior Learning (RPL)</w:t>
            </w:r>
            <w:r>
              <w:rPr>
                <w:sz w:val="20"/>
                <w:szCs w:val="20"/>
              </w:rPr>
              <w:t xml:space="preserve"> is an assessment process that evaluates an individual’s informal learning to determine the extent to which that individual has achieved the required competency outcomes.  </w:t>
            </w:r>
          </w:p>
          <w:p w14:paraId="000000D4" w14:textId="096FB42F" w:rsidR="006B105A" w:rsidRDefault="00F65E63" w:rsidP="0032289D">
            <w:pPr>
              <w:spacing w:after="160" w:line="276" w:lineRule="auto"/>
              <w:rPr>
                <w:sz w:val="20"/>
                <w:szCs w:val="20"/>
              </w:rPr>
            </w:pPr>
            <w:r>
              <w:rPr>
                <w:b/>
                <w:sz w:val="20"/>
                <w:szCs w:val="20"/>
              </w:rPr>
              <w:t>Credit Transfer</w:t>
            </w:r>
            <w:r>
              <w:rPr>
                <w:sz w:val="20"/>
                <w:szCs w:val="20"/>
              </w:rPr>
              <w:t xml:space="preserve"> is applying credit for a unit of competency that has previously been completed (successfully) by a student. Credit Transfer is offered both at enrolment and throughout the training program. A </w:t>
            </w:r>
            <w:r w:rsidR="00643CDB">
              <w:rPr>
                <w:sz w:val="20"/>
                <w:szCs w:val="20"/>
              </w:rPr>
              <w:t>v</w:t>
            </w:r>
            <w:r>
              <w:rPr>
                <w:sz w:val="20"/>
                <w:szCs w:val="20"/>
              </w:rPr>
              <w:t xml:space="preserve">erified copy of the student’s Qualification and/or Statement of Attainment listing the units of competency that have previously been completed is required as evidence for Credit Transfer. </w:t>
            </w:r>
          </w:p>
          <w:p w14:paraId="000000D5" w14:textId="01E55F19" w:rsidR="006B105A" w:rsidRDefault="00F65E63" w:rsidP="0032289D">
            <w:pPr>
              <w:pStyle w:val="Heading1"/>
              <w:keepNext w:val="0"/>
              <w:keepLines w:val="0"/>
              <w:spacing w:before="80" w:after="160" w:line="276" w:lineRule="auto"/>
              <w:rPr>
                <w:rFonts w:ascii="Calibri" w:eastAsia="Calibri" w:hAnsi="Calibri" w:cs="Calibri"/>
                <w:b/>
                <w:color w:val="000000"/>
                <w:sz w:val="20"/>
                <w:szCs w:val="20"/>
                <w:u w:val="single"/>
              </w:rPr>
            </w:pPr>
            <w:r>
              <w:rPr>
                <w:rFonts w:ascii="Calibri" w:eastAsia="Calibri" w:hAnsi="Calibri" w:cs="Calibri"/>
                <w:color w:val="000000"/>
                <w:sz w:val="20"/>
                <w:szCs w:val="20"/>
              </w:rPr>
              <w:t>Both RPL and Credit Transfer are available to students. Due to students being of high school age, usually with limited prior qualifications or work history, students typically undergo a train-to-assess pathway.</w:t>
            </w:r>
            <w:r w:rsidR="00CD04A6">
              <w:rPr>
                <w:rFonts w:ascii="Calibri" w:eastAsia="Calibri" w:hAnsi="Calibri" w:cs="Calibri"/>
                <w:color w:val="000000"/>
                <w:sz w:val="20"/>
                <w:szCs w:val="20"/>
              </w:rPr>
              <w:t xml:space="preserve"> An RPL assessment pathway will require verifiable evidence of a student’s prior learning (e.g. Statement of Attainment for previously completed superseded units).</w:t>
            </w:r>
          </w:p>
        </w:tc>
      </w:tr>
    </w:tbl>
    <w:p w14:paraId="000000D6" w14:textId="77777777" w:rsidR="006B105A" w:rsidRPr="00643CDB" w:rsidRDefault="006B105A">
      <w:pPr>
        <w:spacing w:after="0"/>
        <w:rPr>
          <w:sz w:val="14"/>
          <w:szCs w:val="14"/>
        </w:rPr>
      </w:pPr>
    </w:p>
    <w:tbl>
      <w:tblPr>
        <w:tblStyle w:val="14"/>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6"/>
        <w:gridCol w:w="934"/>
        <w:gridCol w:w="1276"/>
        <w:gridCol w:w="6496"/>
      </w:tblGrid>
      <w:tr w:rsidR="006B105A" w14:paraId="0AA78744" w14:textId="77777777" w:rsidTr="00643CDB">
        <w:trPr>
          <w:trHeight w:val="567"/>
        </w:trPr>
        <w:tc>
          <w:tcPr>
            <w:tcW w:w="1896" w:type="dxa"/>
            <w:vMerge w:val="restart"/>
            <w:shd w:val="clear" w:color="auto" w:fill="DBE5F1"/>
          </w:tcPr>
          <w:p w14:paraId="000000D7" w14:textId="77777777" w:rsidR="006B105A" w:rsidRDefault="00F65E63">
            <w:pPr>
              <w:widowControl w:val="0"/>
              <w:pBdr>
                <w:top w:val="nil"/>
                <w:left w:val="nil"/>
                <w:bottom w:val="nil"/>
                <w:right w:val="nil"/>
                <w:between w:val="nil"/>
              </w:pBdr>
              <w:spacing w:before="120"/>
              <w:jc w:val="right"/>
              <w:rPr>
                <w:b/>
              </w:rPr>
            </w:pPr>
            <w:r>
              <w:rPr>
                <w:b/>
              </w:rPr>
              <w:t>Learning and Assessment Arrangements</w:t>
            </w:r>
          </w:p>
          <w:p w14:paraId="000000D8" w14:textId="77777777" w:rsidR="006B105A" w:rsidRDefault="006B105A">
            <w:pPr>
              <w:spacing w:before="120"/>
              <w:rPr>
                <w:b/>
                <w:i/>
                <w:sz w:val="20"/>
                <w:szCs w:val="20"/>
              </w:rPr>
            </w:pPr>
          </w:p>
          <w:p w14:paraId="000000D9" w14:textId="77777777" w:rsidR="006B105A" w:rsidRDefault="006B105A">
            <w:pPr>
              <w:widowControl w:val="0"/>
              <w:pBdr>
                <w:top w:val="nil"/>
                <w:left w:val="nil"/>
                <w:bottom w:val="nil"/>
                <w:right w:val="nil"/>
                <w:between w:val="nil"/>
              </w:pBdr>
              <w:rPr>
                <w:b/>
                <w:color w:val="000000"/>
                <w:sz w:val="20"/>
                <w:szCs w:val="20"/>
                <w:u w:val="single"/>
              </w:rPr>
            </w:pPr>
          </w:p>
        </w:tc>
        <w:tc>
          <w:tcPr>
            <w:tcW w:w="8706" w:type="dxa"/>
            <w:gridSpan w:val="3"/>
            <w:shd w:val="clear" w:color="auto" w:fill="F2DCDB"/>
            <w:vAlign w:val="center"/>
          </w:tcPr>
          <w:p w14:paraId="000000DA" w14:textId="77777777" w:rsidR="006B105A" w:rsidRPr="00643CDB" w:rsidRDefault="00000000" w:rsidP="00643CDB">
            <w:pPr>
              <w:pStyle w:val="Heading1"/>
              <w:spacing w:before="100" w:beforeAutospacing="1"/>
              <w:jc w:val="center"/>
              <w:rPr>
                <w:rFonts w:ascii="Calibri" w:eastAsia="Calibri" w:hAnsi="Calibri" w:cs="Calibri"/>
                <w:b/>
                <w:color w:val="000000"/>
                <w:sz w:val="22"/>
                <w:szCs w:val="22"/>
              </w:rPr>
            </w:pPr>
            <w:sdt>
              <w:sdtPr>
                <w:rPr>
                  <w:sz w:val="22"/>
                  <w:szCs w:val="22"/>
                </w:rPr>
                <w:tag w:val="goog_rdk_1"/>
                <w:id w:val="-1866817219"/>
              </w:sdtPr>
              <w:sdtContent/>
            </w:sdt>
            <w:sdt>
              <w:sdtPr>
                <w:rPr>
                  <w:sz w:val="22"/>
                  <w:szCs w:val="22"/>
                </w:rPr>
                <w:tag w:val="goog_rdk_2"/>
                <w:id w:val="-118232932"/>
              </w:sdtPr>
              <w:sdtContent/>
            </w:sdt>
            <w:r w:rsidR="00F65E63" w:rsidRPr="00643CDB">
              <w:rPr>
                <w:rFonts w:ascii="Calibri" w:eastAsia="Calibri" w:hAnsi="Calibri" w:cs="Calibri"/>
                <w:b/>
                <w:color w:val="000000"/>
                <w:sz w:val="22"/>
                <w:szCs w:val="22"/>
              </w:rPr>
              <w:t>COURSE STRUCTURE</w:t>
            </w:r>
          </w:p>
        </w:tc>
      </w:tr>
      <w:tr w:rsidR="006B105A" w14:paraId="57FD019C" w14:textId="77777777" w:rsidTr="00643CDB">
        <w:trPr>
          <w:trHeight w:val="655"/>
        </w:trPr>
        <w:tc>
          <w:tcPr>
            <w:tcW w:w="1896" w:type="dxa"/>
            <w:vMerge/>
            <w:shd w:val="clear" w:color="auto" w:fill="DBE5F1"/>
          </w:tcPr>
          <w:p w14:paraId="000000DE" w14:textId="77777777" w:rsidR="006B105A" w:rsidRDefault="006B105A">
            <w:pPr>
              <w:widowControl w:val="0"/>
              <w:pBdr>
                <w:top w:val="nil"/>
                <w:left w:val="nil"/>
                <w:bottom w:val="nil"/>
                <w:right w:val="nil"/>
                <w:between w:val="nil"/>
              </w:pBdr>
              <w:spacing w:line="276" w:lineRule="auto"/>
              <w:rPr>
                <w:b/>
                <w:color w:val="000000"/>
                <w:sz w:val="18"/>
                <w:szCs w:val="18"/>
              </w:rPr>
            </w:pPr>
          </w:p>
        </w:tc>
        <w:tc>
          <w:tcPr>
            <w:tcW w:w="934" w:type="dxa"/>
            <w:shd w:val="clear" w:color="auto" w:fill="F8ECEC"/>
            <w:vAlign w:val="center"/>
          </w:tcPr>
          <w:p w14:paraId="000000DF" w14:textId="14A7B48B" w:rsidR="006B105A" w:rsidRPr="00643CDB" w:rsidRDefault="00F65E63" w:rsidP="00643CDB">
            <w:pPr>
              <w:pStyle w:val="Heading1"/>
              <w:spacing w:before="0"/>
              <w:jc w:val="center"/>
              <w:rPr>
                <w:rFonts w:ascii="Calibri" w:eastAsia="Calibri" w:hAnsi="Calibri" w:cs="Calibri"/>
                <w:b/>
                <w:bCs/>
                <w:color w:val="000000"/>
                <w:sz w:val="20"/>
                <w:szCs w:val="20"/>
              </w:rPr>
            </w:pPr>
            <w:r w:rsidRPr="00643CDB">
              <w:rPr>
                <w:rFonts w:ascii="Calibri" w:eastAsia="Calibri" w:hAnsi="Calibri" w:cs="Calibri"/>
                <w:b/>
                <w:bCs/>
                <w:color w:val="000000"/>
                <w:sz w:val="20"/>
                <w:szCs w:val="20"/>
              </w:rPr>
              <w:t>TERM</w:t>
            </w:r>
            <w:r w:rsidR="00643CDB">
              <w:rPr>
                <w:rFonts w:ascii="Calibri" w:eastAsia="Calibri" w:hAnsi="Calibri" w:cs="Calibri"/>
                <w:b/>
                <w:bCs/>
                <w:color w:val="000000"/>
                <w:sz w:val="20"/>
                <w:szCs w:val="20"/>
              </w:rPr>
              <w:t xml:space="preserve"> </w:t>
            </w:r>
            <w:r w:rsidRPr="00643CDB">
              <w:rPr>
                <w:rFonts w:ascii="Calibri" w:eastAsia="Calibri" w:hAnsi="Calibri" w:cs="Calibri"/>
                <w:b/>
                <w:bCs/>
                <w:color w:val="000000"/>
                <w:sz w:val="20"/>
                <w:szCs w:val="20"/>
              </w:rPr>
              <w:t>1</w:t>
            </w:r>
          </w:p>
        </w:tc>
        <w:tc>
          <w:tcPr>
            <w:tcW w:w="7772" w:type="dxa"/>
            <w:gridSpan w:val="2"/>
          </w:tcPr>
          <w:p w14:paraId="000000E0" w14:textId="77777777" w:rsidR="006B105A" w:rsidRPr="00C21FC5" w:rsidRDefault="00F65E63" w:rsidP="00643CDB">
            <w:pPr>
              <w:spacing w:before="40" w:after="20" w:line="276" w:lineRule="auto"/>
              <w:rPr>
                <w:rFonts w:asciiTheme="majorHAnsi" w:hAnsiTheme="majorHAnsi" w:cstheme="majorHAnsi"/>
                <w:sz w:val="18"/>
                <w:szCs w:val="18"/>
              </w:rPr>
            </w:pPr>
            <w:r w:rsidRPr="00C21FC5">
              <w:rPr>
                <w:rFonts w:asciiTheme="majorHAnsi" w:hAnsiTheme="majorHAnsi" w:cstheme="majorHAnsi"/>
                <w:sz w:val="18"/>
                <w:szCs w:val="18"/>
                <w:u w:val="single"/>
              </w:rPr>
              <w:t>Topics</w:t>
            </w:r>
            <w:r w:rsidRPr="00C21FC5">
              <w:rPr>
                <w:rFonts w:asciiTheme="majorHAnsi" w:hAnsiTheme="majorHAnsi" w:cstheme="majorHAnsi"/>
                <w:sz w:val="18"/>
                <w:szCs w:val="18"/>
              </w:rPr>
              <w:t>:</w:t>
            </w:r>
          </w:p>
          <w:p w14:paraId="000000E1" w14:textId="77777777" w:rsidR="006B105A" w:rsidRPr="00C21FC5" w:rsidRDefault="00F65E63">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sidRPr="00C21FC5">
              <w:rPr>
                <w:rFonts w:asciiTheme="majorHAnsi" w:hAnsiTheme="majorHAnsi" w:cstheme="majorHAnsi"/>
                <w:color w:val="000000"/>
                <w:sz w:val="18"/>
                <w:szCs w:val="18"/>
              </w:rPr>
              <w:t>Binnacle Lounge Induction</w:t>
            </w:r>
          </w:p>
          <w:p w14:paraId="000000E2" w14:textId="550D5695" w:rsidR="006B105A" w:rsidRPr="00C21FC5" w:rsidRDefault="006C645B">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 xml:space="preserve">Introduction to </w:t>
            </w:r>
            <w:r w:rsidR="00F65E63" w:rsidRPr="00C21FC5">
              <w:rPr>
                <w:rFonts w:asciiTheme="majorHAnsi" w:hAnsiTheme="majorHAnsi" w:cstheme="majorHAnsi"/>
                <w:color w:val="000000"/>
                <w:sz w:val="18"/>
                <w:szCs w:val="18"/>
              </w:rPr>
              <w:t>Spo</w:t>
            </w:r>
            <w:r>
              <w:rPr>
                <w:rFonts w:asciiTheme="majorHAnsi" w:hAnsiTheme="majorHAnsi" w:cstheme="majorHAnsi"/>
                <w:color w:val="000000"/>
                <w:sz w:val="18"/>
                <w:szCs w:val="18"/>
              </w:rPr>
              <w:t>rt</w:t>
            </w:r>
            <w:r w:rsidR="00F65E63" w:rsidRPr="00C21FC5">
              <w:rPr>
                <w:rFonts w:asciiTheme="majorHAnsi" w:hAnsiTheme="majorHAnsi" w:cstheme="majorHAnsi"/>
                <w:color w:val="000000"/>
                <w:sz w:val="18"/>
                <w:szCs w:val="18"/>
              </w:rPr>
              <w:t xml:space="preserve"> &amp; Recreation</w:t>
            </w:r>
            <w:r>
              <w:rPr>
                <w:rFonts w:asciiTheme="majorHAnsi" w:hAnsiTheme="majorHAnsi" w:cstheme="majorHAnsi"/>
                <w:color w:val="000000"/>
                <w:sz w:val="18"/>
                <w:szCs w:val="18"/>
              </w:rPr>
              <w:t xml:space="preserve"> </w:t>
            </w:r>
            <w:r w:rsidR="00F65E63" w:rsidRPr="00C21FC5">
              <w:rPr>
                <w:rFonts w:asciiTheme="majorHAnsi" w:hAnsiTheme="majorHAnsi" w:cstheme="majorHAnsi"/>
                <w:color w:val="000000"/>
                <w:sz w:val="18"/>
                <w:szCs w:val="18"/>
              </w:rPr>
              <w:t>Industry</w:t>
            </w:r>
          </w:p>
          <w:p w14:paraId="000000E3" w14:textId="7D2CC562" w:rsidR="006B105A" w:rsidRDefault="006C645B">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Conducting sport coaching sessions</w:t>
            </w:r>
          </w:p>
          <w:p w14:paraId="399D4779" w14:textId="5CEB03C4" w:rsidR="006C645B" w:rsidRPr="00C21FC5" w:rsidRDefault="006C645B">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Personal develop and self-awareness</w:t>
            </w:r>
          </w:p>
          <w:p w14:paraId="000000E4" w14:textId="77777777" w:rsidR="006B105A" w:rsidRPr="00C21FC5" w:rsidRDefault="00F65E63" w:rsidP="00643CDB">
            <w:pPr>
              <w:spacing w:before="80" w:after="20" w:line="276" w:lineRule="auto"/>
              <w:rPr>
                <w:rFonts w:asciiTheme="majorHAnsi" w:hAnsiTheme="majorHAnsi" w:cstheme="majorHAnsi"/>
                <w:sz w:val="18"/>
                <w:szCs w:val="18"/>
              </w:rPr>
            </w:pPr>
            <w:r w:rsidRPr="00C21FC5">
              <w:rPr>
                <w:rFonts w:asciiTheme="majorHAnsi" w:hAnsiTheme="majorHAnsi" w:cstheme="majorHAnsi"/>
                <w:sz w:val="18"/>
                <w:szCs w:val="18"/>
                <w:u w:val="single"/>
              </w:rPr>
              <w:t>Programs</w:t>
            </w:r>
            <w:r w:rsidRPr="00C21FC5">
              <w:rPr>
                <w:rFonts w:asciiTheme="majorHAnsi" w:hAnsiTheme="majorHAnsi" w:cstheme="majorHAnsi"/>
                <w:sz w:val="18"/>
                <w:szCs w:val="18"/>
              </w:rPr>
              <w:t>:</w:t>
            </w:r>
          </w:p>
          <w:p w14:paraId="000000E5" w14:textId="1DB4FBAD" w:rsidR="006B105A" w:rsidRPr="00C21FC5" w:rsidRDefault="006C645B">
            <w:pPr>
              <w:widowControl w:val="0"/>
              <w:numPr>
                <w:ilvl w:val="0"/>
                <w:numId w:val="7"/>
              </w:numPr>
              <w:spacing w:line="276" w:lineRule="auto"/>
              <w:ind w:left="357" w:hanging="357"/>
              <w:rPr>
                <w:rFonts w:asciiTheme="majorHAnsi" w:hAnsiTheme="majorHAnsi" w:cstheme="majorHAnsi"/>
                <w:sz w:val="18"/>
                <w:szCs w:val="18"/>
              </w:rPr>
            </w:pPr>
            <w:r>
              <w:rPr>
                <w:rFonts w:asciiTheme="majorHAnsi" w:hAnsiTheme="majorHAnsi" w:cstheme="majorHAnsi"/>
                <w:sz w:val="18"/>
                <w:szCs w:val="18"/>
              </w:rPr>
              <w:t>Plan and Deliver Sport-Specific Sessions</w:t>
            </w:r>
          </w:p>
          <w:p w14:paraId="000000E6" w14:textId="3250F0A8" w:rsidR="006B105A" w:rsidRPr="00C21FC5" w:rsidRDefault="006C645B">
            <w:pPr>
              <w:widowControl w:val="0"/>
              <w:numPr>
                <w:ilvl w:val="0"/>
                <w:numId w:val="7"/>
              </w:numPr>
              <w:spacing w:after="40" w:line="276" w:lineRule="auto"/>
              <w:ind w:left="357" w:hanging="357"/>
              <w:rPr>
                <w:rFonts w:asciiTheme="majorHAnsi" w:hAnsiTheme="majorHAnsi" w:cstheme="majorHAnsi"/>
                <w:sz w:val="18"/>
                <w:szCs w:val="18"/>
              </w:rPr>
            </w:pPr>
            <w:r>
              <w:rPr>
                <w:rFonts w:asciiTheme="majorHAnsi" w:hAnsiTheme="majorHAnsi" w:cstheme="majorHAnsi"/>
                <w:sz w:val="18"/>
                <w:szCs w:val="18"/>
              </w:rPr>
              <w:t>Create a Self-Awareness Action Plan</w:t>
            </w:r>
          </w:p>
        </w:tc>
      </w:tr>
      <w:tr w:rsidR="00914CAE" w14:paraId="69C52513" w14:textId="77777777" w:rsidTr="00761EDF">
        <w:trPr>
          <w:trHeight w:val="655"/>
        </w:trPr>
        <w:tc>
          <w:tcPr>
            <w:tcW w:w="1896" w:type="dxa"/>
            <w:vMerge/>
            <w:shd w:val="clear" w:color="auto" w:fill="DBE5F1"/>
          </w:tcPr>
          <w:p w14:paraId="0BAAC30C" w14:textId="77777777" w:rsidR="00914CAE" w:rsidRDefault="00914CAE" w:rsidP="00914CAE">
            <w:pPr>
              <w:widowControl w:val="0"/>
              <w:pBdr>
                <w:top w:val="nil"/>
                <w:left w:val="nil"/>
                <w:bottom w:val="nil"/>
                <w:right w:val="nil"/>
                <w:between w:val="nil"/>
              </w:pBdr>
              <w:rPr>
                <w:b/>
                <w:color w:val="000000"/>
                <w:sz w:val="18"/>
                <w:szCs w:val="18"/>
              </w:rPr>
            </w:pPr>
          </w:p>
        </w:tc>
        <w:tc>
          <w:tcPr>
            <w:tcW w:w="2210" w:type="dxa"/>
            <w:gridSpan w:val="2"/>
            <w:shd w:val="clear" w:color="auto" w:fill="F8ECEC"/>
            <w:vAlign w:val="center"/>
          </w:tcPr>
          <w:p w14:paraId="73B58EF6" w14:textId="28DADD35" w:rsidR="00914CAE" w:rsidRPr="00C21FC5" w:rsidRDefault="00914CAE" w:rsidP="00761EDF">
            <w:pPr>
              <w:spacing w:before="80" w:after="80"/>
              <w:jc w:val="right"/>
              <w:rPr>
                <w:rFonts w:asciiTheme="majorHAnsi" w:hAnsiTheme="majorHAnsi" w:cstheme="majorHAnsi"/>
                <w:sz w:val="18"/>
                <w:szCs w:val="18"/>
                <w:u w:val="single"/>
              </w:rPr>
            </w:pPr>
            <w:r>
              <w:rPr>
                <w:b/>
                <w:color w:val="000000"/>
                <w:sz w:val="18"/>
                <w:szCs w:val="18"/>
              </w:rPr>
              <w:t>UNITS OF COMPETENCY SCHEDULED FOR FINALISATION</w:t>
            </w:r>
          </w:p>
        </w:tc>
        <w:tc>
          <w:tcPr>
            <w:tcW w:w="6496" w:type="dxa"/>
            <w:vAlign w:val="center"/>
          </w:tcPr>
          <w:p w14:paraId="6FD7F8B6" w14:textId="77777777" w:rsidR="006C645B" w:rsidRPr="006C645B" w:rsidRDefault="006C645B" w:rsidP="006C645B">
            <w:pPr>
              <w:spacing w:before="40" w:after="20"/>
              <w:rPr>
                <w:sz w:val="18"/>
                <w:szCs w:val="18"/>
              </w:rPr>
            </w:pPr>
            <w:r w:rsidRPr="006C645B">
              <w:rPr>
                <w:sz w:val="18"/>
                <w:szCs w:val="18"/>
              </w:rPr>
              <w:t>SISSSCO001 Conduct sport coaching sessions with foundation level participants</w:t>
            </w:r>
          </w:p>
          <w:p w14:paraId="5029AC55" w14:textId="4B6D6463" w:rsidR="00914CAE" w:rsidRPr="00C21FC5" w:rsidRDefault="006C645B" w:rsidP="006C645B">
            <w:pPr>
              <w:spacing w:before="40" w:after="20"/>
              <w:rPr>
                <w:rFonts w:asciiTheme="majorHAnsi" w:hAnsiTheme="majorHAnsi" w:cstheme="majorHAnsi"/>
                <w:sz w:val="18"/>
                <w:szCs w:val="18"/>
                <w:u w:val="single"/>
              </w:rPr>
            </w:pPr>
            <w:r w:rsidRPr="006C645B">
              <w:rPr>
                <w:sz w:val="18"/>
                <w:szCs w:val="18"/>
              </w:rPr>
              <w:t>BSBPEF302 Develop self-awareness</w:t>
            </w:r>
          </w:p>
        </w:tc>
      </w:tr>
      <w:tr w:rsidR="00914CAE" w14:paraId="2033A992" w14:textId="77777777" w:rsidTr="00643CDB">
        <w:trPr>
          <w:trHeight w:val="1134"/>
        </w:trPr>
        <w:tc>
          <w:tcPr>
            <w:tcW w:w="1896" w:type="dxa"/>
            <w:vMerge/>
            <w:shd w:val="clear" w:color="auto" w:fill="DBE5F1"/>
          </w:tcPr>
          <w:p w14:paraId="000000E9" w14:textId="77777777" w:rsidR="00914CAE" w:rsidRDefault="00914CAE" w:rsidP="00914CAE">
            <w:pPr>
              <w:widowControl w:val="0"/>
              <w:pBdr>
                <w:top w:val="nil"/>
                <w:left w:val="nil"/>
                <w:bottom w:val="nil"/>
                <w:right w:val="nil"/>
                <w:between w:val="nil"/>
              </w:pBdr>
              <w:spacing w:line="276" w:lineRule="auto"/>
              <w:rPr>
                <w:sz w:val="18"/>
                <w:szCs w:val="18"/>
              </w:rPr>
            </w:pPr>
          </w:p>
        </w:tc>
        <w:tc>
          <w:tcPr>
            <w:tcW w:w="934" w:type="dxa"/>
            <w:shd w:val="clear" w:color="auto" w:fill="F8ECEC"/>
            <w:vAlign w:val="center"/>
          </w:tcPr>
          <w:p w14:paraId="000000EA" w14:textId="77777777" w:rsidR="00914CAE" w:rsidRPr="00643CDB" w:rsidRDefault="00914CAE" w:rsidP="00914CAE">
            <w:pPr>
              <w:pStyle w:val="Heading1"/>
              <w:spacing w:before="0"/>
              <w:jc w:val="center"/>
              <w:rPr>
                <w:rFonts w:ascii="Calibri" w:eastAsia="Calibri" w:hAnsi="Calibri" w:cs="Calibri"/>
                <w:b/>
                <w:bCs/>
                <w:color w:val="000000"/>
                <w:sz w:val="20"/>
                <w:szCs w:val="20"/>
              </w:rPr>
            </w:pPr>
            <w:r w:rsidRPr="00643CDB">
              <w:rPr>
                <w:rFonts w:ascii="Calibri" w:eastAsia="Calibri" w:hAnsi="Calibri" w:cs="Calibri"/>
                <w:b/>
                <w:bCs/>
                <w:color w:val="000000"/>
                <w:sz w:val="20"/>
                <w:szCs w:val="20"/>
              </w:rPr>
              <w:t>TERM 2</w:t>
            </w:r>
          </w:p>
        </w:tc>
        <w:tc>
          <w:tcPr>
            <w:tcW w:w="7772" w:type="dxa"/>
            <w:gridSpan w:val="2"/>
          </w:tcPr>
          <w:p w14:paraId="000000EB" w14:textId="77777777" w:rsidR="00914CAE" w:rsidRPr="00C21FC5" w:rsidRDefault="00914CAE" w:rsidP="00914CAE">
            <w:pPr>
              <w:spacing w:before="40" w:after="20" w:line="276" w:lineRule="auto"/>
              <w:rPr>
                <w:rFonts w:asciiTheme="majorHAnsi" w:hAnsiTheme="majorHAnsi" w:cstheme="majorHAnsi"/>
                <w:sz w:val="18"/>
                <w:szCs w:val="18"/>
              </w:rPr>
            </w:pPr>
            <w:r w:rsidRPr="00C21FC5">
              <w:rPr>
                <w:rFonts w:asciiTheme="majorHAnsi" w:hAnsiTheme="majorHAnsi" w:cstheme="majorHAnsi"/>
                <w:sz w:val="18"/>
                <w:szCs w:val="18"/>
                <w:u w:val="single"/>
              </w:rPr>
              <w:t>Topics</w:t>
            </w:r>
            <w:r w:rsidRPr="00C21FC5">
              <w:rPr>
                <w:rFonts w:asciiTheme="majorHAnsi" w:hAnsiTheme="majorHAnsi" w:cstheme="majorHAnsi"/>
                <w:sz w:val="18"/>
                <w:szCs w:val="18"/>
              </w:rPr>
              <w:t xml:space="preserve">:  </w:t>
            </w:r>
          </w:p>
          <w:p w14:paraId="000000ED" w14:textId="19191E07" w:rsidR="00914CAE" w:rsidRDefault="006947FD">
            <w:pPr>
              <w:pStyle w:val="ListParagraph"/>
              <w:numPr>
                <w:ilvl w:val="0"/>
                <w:numId w:val="12"/>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Introduction to</w:t>
            </w:r>
            <w:r w:rsidR="00914CAE" w:rsidRPr="00C21FC5">
              <w:rPr>
                <w:rFonts w:asciiTheme="majorHAnsi" w:hAnsiTheme="majorHAnsi" w:cstheme="majorHAnsi"/>
                <w:color w:val="000000"/>
                <w:sz w:val="18"/>
                <w:szCs w:val="18"/>
              </w:rPr>
              <w:t xml:space="preserve"> </w:t>
            </w:r>
            <w:r>
              <w:rPr>
                <w:rFonts w:asciiTheme="majorHAnsi" w:hAnsiTheme="majorHAnsi" w:cstheme="majorHAnsi"/>
                <w:color w:val="000000"/>
                <w:sz w:val="18"/>
                <w:szCs w:val="18"/>
              </w:rPr>
              <w:t xml:space="preserve">Fitness </w:t>
            </w:r>
            <w:r w:rsidR="00914CAE" w:rsidRPr="00C21FC5">
              <w:rPr>
                <w:rFonts w:asciiTheme="majorHAnsi" w:hAnsiTheme="majorHAnsi" w:cstheme="majorHAnsi"/>
                <w:color w:val="000000"/>
                <w:sz w:val="18"/>
                <w:szCs w:val="18"/>
              </w:rPr>
              <w:t>Industry</w:t>
            </w:r>
          </w:p>
          <w:p w14:paraId="73A1B959" w14:textId="2276F15F" w:rsidR="006947FD" w:rsidRDefault="006947FD">
            <w:pPr>
              <w:pStyle w:val="ListParagraph"/>
              <w:numPr>
                <w:ilvl w:val="0"/>
                <w:numId w:val="12"/>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Introduction to Healthy Eating</w:t>
            </w:r>
          </w:p>
          <w:p w14:paraId="481683F5" w14:textId="72ECE4FE" w:rsidR="006947FD" w:rsidRDefault="006947FD">
            <w:pPr>
              <w:pStyle w:val="ListParagraph"/>
              <w:numPr>
                <w:ilvl w:val="0"/>
                <w:numId w:val="12"/>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Energy Systems</w:t>
            </w:r>
          </w:p>
          <w:p w14:paraId="0519D4AB" w14:textId="41DB6722" w:rsidR="006947FD" w:rsidRDefault="006947FD">
            <w:pPr>
              <w:pStyle w:val="ListParagraph"/>
              <w:numPr>
                <w:ilvl w:val="0"/>
                <w:numId w:val="12"/>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Anatomy &amp; Body Systems</w:t>
            </w:r>
          </w:p>
          <w:p w14:paraId="19106596" w14:textId="370D7AEC" w:rsidR="006947FD" w:rsidRPr="00C21FC5" w:rsidRDefault="006947FD">
            <w:pPr>
              <w:pStyle w:val="ListParagraph"/>
              <w:numPr>
                <w:ilvl w:val="0"/>
                <w:numId w:val="12"/>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Fitness Programs</w:t>
            </w:r>
          </w:p>
          <w:p w14:paraId="000000EE" w14:textId="77777777" w:rsidR="00914CAE" w:rsidRPr="00C21FC5" w:rsidRDefault="00914CAE" w:rsidP="00914CAE">
            <w:pPr>
              <w:spacing w:before="80" w:after="20" w:line="276" w:lineRule="auto"/>
              <w:rPr>
                <w:rFonts w:asciiTheme="majorHAnsi" w:hAnsiTheme="majorHAnsi" w:cstheme="majorHAnsi"/>
                <w:sz w:val="18"/>
                <w:szCs w:val="18"/>
              </w:rPr>
            </w:pPr>
            <w:r w:rsidRPr="00C21FC5">
              <w:rPr>
                <w:rFonts w:asciiTheme="majorHAnsi" w:hAnsiTheme="majorHAnsi" w:cstheme="majorHAnsi"/>
                <w:sz w:val="18"/>
                <w:szCs w:val="18"/>
                <w:u w:val="single"/>
              </w:rPr>
              <w:t>Programs</w:t>
            </w:r>
            <w:r w:rsidRPr="00C21FC5">
              <w:rPr>
                <w:rFonts w:asciiTheme="majorHAnsi" w:hAnsiTheme="majorHAnsi" w:cstheme="majorHAnsi"/>
                <w:sz w:val="18"/>
                <w:szCs w:val="18"/>
              </w:rPr>
              <w:t>:</w:t>
            </w:r>
          </w:p>
          <w:p w14:paraId="000000EF" w14:textId="1FF1CFDD" w:rsidR="00914CAE" w:rsidRPr="00C21FC5" w:rsidRDefault="00914CAE">
            <w:pPr>
              <w:pStyle w:val="ListParagraph"/>
              <w:widowControl w:val="0"/>
              <w:numPr>
                <w:ilvl w:val="0"/>
                <w:numId w:val="13"/>
              </w:numPr>
              <w:rPr>
                <w:rFonts w:asciiTheme="majorHAnsi" w:hAnsiTheme="majorHAnsi" w:cstheme="majorHAnsi"/>
                <w:sz w:val="18"/>
                <w:szCs w:val="18"/>
              </w:rPr>
            </w:pPr>
            <w:r w:rsidRPr="00C21FC5">
              <w:rPr>
                <w:rFonts w:asciiTheme="majorHAnsi" w:hAnsiTheme="majorHAnsi" w:cstheme="majorHAnsi"/>
                <w:sz w:val="18"/>
                <w:szCs w:val="18"/>
              </w:rPr>
              <w:t xml:space="preserve">Community Fitness Program: </w:t>
            </w:r>
            <w:r w:rsidR="006947FD">
              <w:rPr>
                <w:rFonts w:asciiTheme="majorHAnsi" w:hAnsiTheme="majorHAnsi" w:cstheme="majorHAnsi"/>
                <w:sz w:val="18"/>
                <w:szCs w:val="18"/>
              </w:rPr>
              <w:t>Plan and Instruct Sessions for Peers</w:t>
            </w:r>
          </w:p>
          <w:p w14:paraId="000000F0" w14:textId="6ED39F88" w:rsidR="00914CAE" w:rsidRPr="00C21FC5" w:rsidRDefault="006947FD">
            <w:pPr>
              <w:pStyle w:val="ListParagraph"/>
              <w:widowControl w:val="0"/>
              <w:numPr>
                <w:ilvl w:val="0"/>
                <w:numId w:val="13"/>
              </w:numPr>
              <w:spacing w:after="40"/>
              <w:rPr>
                <w:rFonts w:asciiTheme="majorHAnsi" w:hAnsiTheme="majorHAnsi" w:cstheme="majorHAnsi"/>
                <w:sz w:val="18"/>
                <w:szCs w:val="18"/>
              </w:rPr>
            </w:pPr>
            <w:r>
              <w:rPr>
                <w:rFonts w:asciiTheme="majorHAnsi" w:hAnsiTheme="majorHAnsi" w:cstheme="majorHAnsi"/>
                <w:sz w:val="18"/>
                <w:szCs w:val="18"/>
              </w:rPr>
              <w:t>Create a Workplace Wellbeing Action Plan</w:t>
            </w:r>
          </w:p>
        </w:tc>
      </w:tr>
      <w:tr w:rsidR="00914CAE" w14:paraId="78FD0F17" w14:textId="77777777" w:rsidTr="00761EDF">
        <w:trPr>
          <w:trHeight w:val="690"/>
        </w:trPr>
        <w:tc>
          <w:tcPr>
            <w:tcW w:w="1896" w:type="dxa"/>
            <w:vMerge/>
            <w:tcBorders>
              <w:bottom w:val="single" w:sz="4" w:space="0" w:color="auto"/>
            </w:tcBorders>
            <w:shd w:val="clear" w:color="auto" w:fill="DBE5F1"/>
          </w:tcPr>
          <w:p w14:paraId="000000F3" w14:textId="77777777" w:rsidR="00914CAE" w:rsidRDefault="00914CAE" w:rsidP="00914CAE">
            <w:pPr>
              <w:widowControl w:val="0"/>
              <w:pBdr>
                <w:top w:val="nil"/>
                <w:left w:val="nil"/>
                <w:bottom w:val="nil"/>
                <w:right w:val="nil"/>
                <w:between w:val="nil"/>
              </w:pBdr>
              <w:spacing w:line="276" w:lineRule="auto"/>
              <w:rPr>
                <w:sz w:val="18"/>
                <w:szCs w:val="18"/>
              </w:rPr>
            </w:pPr>
          </w:p>
        </w:tc>
        <w:tc>
          <w:tcPr>
            <w:tcW w:w="2210" w:type="dxa"/>
            <w:gridSpan w:val="2"/>
            <w:tcBorders>
              <w:bottom w:val="single" w:sz="4" w:space="0" w:color="auto"/>
            </w:tcBorders>
            <w:shd w:val="clear" w:color="auto" w:fill="F8ECEC"/>
            <w:vAlign w:val="center"/>
          </w:tcPr>
          <w:p w14:paraId="000000F4" w14:textId="77777777" w:rsidR="00914CAE" w:rsidRDefault="00914CAE" w:rsidP="00761EDF">
            <w:pPr>
              <w:pStyle w:val="Heading1"/>
              <w:spacing w:before="80" w:after="80"/>
              <w:jc w:val="right"/>
              <w:rPr>
                <w:rFonts w:ascii="Calibri" w:eastAsia="Calibri" w:hAnsi="Calibri" w:cs="Calibri"/>
                <w:b/>
                <w:color w:val="000000"/>
                <w:sz w:val="18"/>
                <w:szCs w:val="18"/>
              </w:rPr>
            </w:pPr>
            <w:r>
              <w:rPr>
                <w:rFonts w:ascii="Calibri" w:eastAsia="Calibri" w:hAnsi="Calibri" w:cs="Calibri"/>
                <w:b/>
                <w:color w:val="000000"/>
                <w:sz w:val="18"/>
                <w:szCs w:val="18"/>
              </w:rPr>
              <w:t>UNITS OF COMPETENCY SCHEDULED FOR FINALISATION</w:t>
            </w:r>
          </w:p>
        </w:tc>
        <w:tc>
          <w:tcPr>
            <w:tcW w:w="6496" w:type="dxa"/>
            <w:vAlign w:val="center"/>
          </w:tcPr>
          <w:p w14:paraId="620A2A87" w14:textId="77777777" w:rsidR="006947FD" w:rsidRPr="006947FD" w:rsidRDefault="006947FD" w:rsidP="006947FD">
            <w:pPr>
              <w:rPr>
                <w:sz w:val="18"/>
                <w:szCs w:val="18"/>
              </w:rPr>
            </w:pPr>
            <w:r w:rsidRPr="006947FD">
              <w:rPr>
                <w:sz w:val="18"/>
                <w:szCs w:val="18"/>
              </w:rPr>
              <w:t>BSBTWK201 Work effectively with others</w:t>
            </w:r>
          </w:p>
          <w:p w14:paraId="000000F7" w14:textId="3B0E6485" w:rsidR="00914CAE" w:rsidRDefault="006947FD" w:rsidP="006947FD">
            <w:pPr>
              <w:spacing w:line="276" w:lineRule="auto"/>
              <w:rPr>
                <w:sz w:val="18"/>
                <w:szCs w:val="18"/>
              </w:rPr>
            </w:pPr>
            <w:r w:rsidRPr="006947FD">
              <w:rPr>
                <w:sz w:val="18"/>
                <w:szCs w:val="18"/>
              </w:rPr>
              <w:t>BSBPEF201 Support personal wellbeing in the workplace</w:t>
            </w:r>
          </w:p>
        </w:tc>
      </w:tr>
    </w:tbl>
    <w:p w14:paraId="00000147" w14:textId="77777777" w:rsidR="006B105A" w:rsidRDefault="006B105A">
      <w:pPr>
        <w:spacing w:after="0"/>
        <w:rPr>
          <w:sz w:val="2"/>
          <w:szCs w:val="2"/>
        </w:rPr>
      </w:pPr>
    </w:p>
    <w:p w14:paraId="00000148" w14:textId="77777777" w:rsidR="006B105A" w:rsidRPr="00761EDF" w:rsidRDefault="006B105A">
      <w:pPr>
        <w:spacing w:after="0"/>
        <w:rPr>
          <w:sz w:val="10"/>
          <w:szCs w:val="10"/>
        </w:rPr>
      </w:pPr>
    </w:p>
    <w:tbl>
      <w:tblPr>
        <w:tblStyle w:val="13"/>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1307"/>
        <w:gridCol w:w="899"/>
        <w:gridCol w:w="629"/>
        <w:gridCol w:w="3640"/>
        <w:gridCol w:w="567"/>
        <w:gridCol w:w="567"/>
        <w:gridCol w:w="567"/>
        <w:gridCol w:w="567"/>
      </w:tblGrid>
      <w:tr w:rsidR="00170CC2" w14:paraId="374B0D0D" w14:textId="2C386090" w:rsidTr="00761EDF">
        <w:trPr>
          <w:trHeight w:val="497"/>
        </w:trPr>
        <w:tc>
          <w:tcPr>
            <w:tcW w:w="1884" w:type="dxa"/>
            <w:vMerge w:val="restart"/>
            <w:shd w:val="clear" w:color="auto" w:fill="DBE5F1"/>
          </w:tcPr>
          <w:p w14:paraId="00000149" w14:textId="77777777" w:rsidR="00170CC2" w:rsidRDefault="00170CC2">
            <w:pPr>
              <w:widowControl w:val="0"/>
              <w:pBdr>
                <w:top w:val="nil"/>
                <w:left w:val="nil"/>
                <w:bottom w:val="nil"/>
                <w:right w:val="nil"/>
                <w:between w:val="nil"/>
              </w:pBdr>
              <w:spacing w:before="120"/>
              <w:jc w:val="right"/>
              <w:rPr>
                <w:b/>
              </w:rPr>
            </w:pPr>
            <w:r>
              <w:rPr>
                <w:b/>
              </w:rPr>
              <w:lastRenderedPageBreak/>
              <w:t>Learning and Assessment Arrangements</w:t>
            </w:r>
          </w:p>
        </w:tc>
        <w:tc>
          <w:tcPr>
            <w:tcW w:w="8743" w:type="dxa"/>
            <w:gridSpan w:val="8"/>
            <w:tcBorders>
              <w:right w:val="single" w:sz="4" w:space="0" w:color="auto"/>
            </w:tcBorders>
            <w:shd w:val="clear" w:color="auto" w:fill="auto"/>
            <w:vAlign w:val="center"/>
          </w:tcPr>
          <w:p w14:paraId="0000014A" w14:textId="77777777" w:rsidR="00170CC2" w:rsidRDefault="00170CC2" w:rsidP="00B050B0">
            <w:pPr>
              <w:pStyle w:val="Heading1"/>
              <w:spacing w:before="120"/>
              <w:rPr>
                <w:rFonts w:ascii="Calibri" w:eastAsia="Calibri" w:hAnsi="Calibri" w:cs="Calibri"/>
                <w:b/>
                <w:color w:val="000000"/>
                <w:sz w:val="20"/>
                <w:szCs w:val="20"/>
                <w:u w:val="single"/>
              </w:rPr>
            </w:pPr>
            <w:r>
              <w:rPr>
                <w:rFonts w:ascii="Calibri" w:eastAsia="Calibri" w:hAnsi="Calibri" w:cs="Calibri"/>
                <w:b/>
                <w:color w:val="000000"/>
                <w:sz w:val="20"/>
                <w:szCs w:val="20"/>
                <w:u w:val="single"/>
              </w:rPr>
              <w:t>EVIDENCE GATHERING TECHNIQUES</w:t>
            </w:r>
          </w:p>
          <w:p w14:paraId="0000014B" w14:textId="77777777" w:rsidR="00170CC2" w:rsidRDefault="00170CC2">
            <w:pPr>
              <w:spacing w:before="80" w:after="160"/>
              <w:rPr>
                <w:sz w:val="20"/>
                <w:szCs w:val="20"/>
              </w:rPr>
            </w:pPr>
            <w:r>
              <w:rPr>
                <w:sz w:val="20"/>
                <w:szCs w:val="20"/>
              </w:rPr>
              <w:t xml:space="preserve">The following matrix identifies the type of evidence that </w:t>
            </w:r>
            <w:r>
              <w:rPr>
                <w:b/>
                <w:sz w:val="20"/>
                <w:szCs w:val="20"/>
                <w:u w:val="single"/>
              </w:rPr>
              <w:t>may be</w:t>
            </w:r>
            <w:r>
              <w:rPr>
                <w:sz w:val="20"/>
                <w:szCs w:val="20"/>
              </w:rPr>
              <w:t xml:space="preserve"> collected to enable judgements to be made about a student's success in units of competency. Evidence gathering techniques may be adjusted to best suit the unit of competency requirements.</w:t>
            </w:r>
          </w:p>
          <w:p w14:paraId="0000014C" w14:textId="77777777" w:rsidR="00170CC2" w:rsidRDefault="00170CC2">
            <w:pPr>
              <w:spacing w:before="120" w:after="120"/>
              <w:rPr>
                <w:sz w:val="20"/>
                <w:szCs w:val="20"/>
              </w:rPr>
            </w:pPr>
            <w:bookmarkStart w:id="2" w:name="_heading=h.4d34og8" w:colFirst="0" w:colLast="0"/>
            <w:bookmarkEnd w:id="2"/>
            <w:r>
              <w:rPr>
                <w:sz w:val="20"/>
                <w:szCs w:val="20"/>
              </w:rPr>
              <w:t>Students may submit evidence to gain RPL for competencies.</w:t>
            </w:r>
          </w:p>
        </w:tc>
      </w:tr>
      <w:tr w:rsidR="00170CC2" w14:paraId="55406AD0" w14:textId="77777777" w:rsidTr="00761EDF">
        <w:trPr>
          <w:trHeight w:val="497"/>
        </w:trPr>
        <w:tc>
          <w:tcPr>
            <w:tcW w:w="1884" w:type="dxa"/>
            <w:vMerge/>
            <w:shd w:val="clear" w:color="auto" w:fill="DBE5F1"/>
          </w:tcPr>
          <w:p w14:paraId="00000155" w14:textId="77777777" w:rsidR="00170CC2" w:rsidRDefault="00170CC2">
            <w:pPr>
              <w:widowControl w:val="0"/>
              <w:pBdr>
                <w:top w:val="nil"/>
                <w:left w:val="nil"/>
                <w:bottom w:val="nil"/>
                <w:right w:val="nil"/>
                <w:between w:val="nil"/>
              </w:pBdr>
              <w:spacing w:line="276" w:lineRule="auto"/>
              <w:rPr>
                <w:sz w:val="20"/>
                <w:szCs w:val="20"/>
              </w:rPr>
            </w:pPr>
          </w:p>
        </w:tc>
        <w:tc>
          <w:tcPr>
            <w:tcW w:w="6475" w:type="dxa"/>
            <w:gridSpan w:val="4"/>
            <w:shd w:val="clear" w:color="auto" w:fill="F9FBFD"/>
            <w:vAlign w:val="center"/>
          </w:tcPr>
          <w:p w14:paraId="00000156" w14:textId="77777777" w:rsidR="00170CC2" w:rsidRDefault="00170CC2">
            <w:pPr>
              <w:pStyle w:val="Heading1"/>
              <w:spacing w:before="0"/>
              <w:jc w:val="center"/>
              <w:rPr>
                <w:rFonts w:ascii="Calibri" w:eastAsia="Calibri" w:hAnsi="Calibri" w:cs="Calibri"/>
                <w:sz w:val="20"/>
                <w:szCs w:val="20"/>
              </w:rPr>
            </w:pPr>
            <w:r>
              <w:rPr>
                <w:rFonts w:ascii="Calibri" w:eastAsia="Calibri" w:hAnsi="Calibri" w:cs="Calibri"/>
                <w:b/>
                <w:color w:val="000000"/>
                <w:sz w:val="20"/>
                <w:szCs w:val="20"/>
              </w:rPr>
              <w:t>UNITS OF COMPETENCY</w:t>
            </w:r>
          </w:p>
        </w:tc>
        <w:tc>
          <w:tcPr>
            <w:tcW w:w="567" w:type="dxa"/>
            <w:shd w:val="clear" w:color="auto" w:fill="F9FBFD"/>
            <w:vAlign w:val="center"/>
          </w:tcPr>
          <w:p w14:paraId="0000015A" w14:textId="77777777" w:rsidR="00170CC2" w:rsidRDefault="00170CC2">
            <w:pPr>
              <w:jc w:val="center"/>
              <w:rPr>
                <w:b/>
                <w:sz w:val="20"/>
                <w:szCs w:val="20"/>
              </w:rPr>
            </w:pPr>
            <w:r>
              <w:rPr>
                <w:b/>
                <w:sz w:val="20"/>
                <w:szCs w:val="20"/>
              </w:rPr>
              <w:t>A</w:t>
            </w:r>
          </w:p>
        </w:tc>
        <w:tc>
          <w:tcPr>
            <w:tcW w:w="567" w:type="dxa"/>
            <w:shd w:val="clear" w:color="auto" w:fill="F9FBFD"/>
            <w:vAlign w:val="center"/>
          </w:tcPr>
          <w:p w14:paraId="0000015B" w14:textId="77777777" w:rsidR="00170CC2" w:rsidRDefault="00170CC2">
            <w:pPr>
              <w:jc w:val="center"/>
              <w:rPr>
                <w:b/>
                <w:sz w:val="20"/>
                <w:szCs w:val="20"/>
              </w:rPr>
            </w:pPr>
            <w:r>
              <w:rPr>
                <w:b/>
                <w:sz w:val="20"/>
                <w:szCs w:val="20"/>
              </w:rPr>
              <w:t>B</w:t>
            </w:r>
          </w:p>
        </w:tc>
        <w:tc>
          <w:tcPr>
            <w:tcW w:w="567" w:type="dxa"/>
            <w:shd w:val="clear" w:color="auto" w:fill="F9FBFD"/>
            <w:vAlign w:val="center"/>
          </w:tcPr>
          <w:p w14:paraId="0000015C" w14:textId="77777777" w:rsidR="00170CC2" w:rsidRDefault="00170CC2">
            <w:pPr>
              <w:jc w:val="center"/>
              <w:rPr>
                <w:b/>
                <w:sz w:val="20"/>
                <w:szCs w:val="20"/>
              </w:rPr>
            </w:pPr>
            <w:r>
              <w:rPr>
                <w:b/>
                <w:sz w:val="20"/>
                <w:szCs w:val="20"/>
              </w:rPr>
              <w:t>C</w:t>
            </w:r>
          </w:p>
        </w:tc>
        <w:tc>
          <w:tcPr>
            <w:tcW w:w="567" w:type="dxa"/>
            <w:shd w:val="clear" w:color="auto" w:fill="F9FBFD"/>
            <w:vAlign w:val="center"/>
          </w:tcPr>
          <w:p w14:paraId="0000015D" w14:textId="77777777" w:rsidR="00170CC2" w:rsidRDefault="00170CC2">
            <w:pPr>
              <w:jc w:val="center"/>
              <w:rPr>
                <w:b/>
                <w:sz w:val="20"/>
                <w:szCs w:val="20"/>
              </w:rPr>
            </w:pPr>
            <w:r>
              <w:rPr>
                <w:b/>
                <w:sz w:val="20"/>
                <w:szCs w:val="20"/>
              </w:rPr>
              <w:t>D</w:t>
            </w:r>
          </w:p>
        </w:tc>
      </w:tr>
      <w:tr w:rsidR="00761EDF" w14:paraId="18EAFD08" w14:textId="77777777" w:rsidTr="00761EDF">
        <w:trPr>
          <w:trHeight w:val="454"/>
        </w:trPr>
        <w:tc>
          <w:tcPr>
            <w:tcW w:w="1884" w:type="dxa"/>
            <w:vMerge/>
            <w:shd w:val="clear" w:color="auto" w:fill="DBE5F1"/>
          </w:tcPr>
          <w:p w14:paraId="4B24BF3B" w14:textId="77777777" w:rsidR="00761EDF" w:rsidRDefault="00761EDF" w:rsidP="00761EDF">
            <w:pPr>
              <w:widowControl w:val="0"/>
              <w:pBdr>
                <w:top w:val="nil"/>
                <w:left w:val="nil"/>
                <w:bottom w:val="nil"/>
                <w:right w:val="nil"/>
                <w:between w:val="nil"/>
              </w:pBdr>
              <w:rPr>
                <w:b/>
                <w:sz w:val="20"/>
                <w:szCs w:val="20"/>
              </w:rPr>
            </w:pPr>
          </w:p>
        </w:tc>
        <w:tc>
          <w:tcPr>
            <w:tcW w:w="1307" w:type="dxa"/>
            <w:vAlign w:val="center"/>
          </w:tcPr>
          <w:p w14:paraId="5BC920DC" w14:textId="0DD6E449" w:rsidR="00761EDF" w:rsidRPr="00B050B0" w:rsidRDefault="00761EDF" w:rsidP="00761EDF">
            <w:pPr>
              <w:jc w:val="center"/>
              <w:rPr>
                <w:sz w:val="18"/>
                <w:szCs w:val="18"/>
              </w:rPr>
            </w:pPr>
            <w:r>
              <w:rPr>
                <w:sz w:val="18"/>
                <w:szCs w:val="18"/>
              </w:rPr>
              <w:t>SISSSCO001</w:t>
            </w:r>
          </w:p>
        </w:tc>
        <w:tc>
          <w:tcPr>
            <w:tcW w:w="5168" w:type="dxa"/>
            <w:gridSpan w:val="3"/>
            <w:vAlign w:val="center"/>
          </w:tcPr>
          <w:p w14:paraId="4DFE7D60" w14:textId="1516FABA" w:rsidR="00761EDF" w:rsidRDefault="00761EDF" w:rsidP="00761EDF">
            <w:pPr>
              <w:rPr>
                <w:sz w:val="18"/>
                <w:szCs w:val="18"/>
              </w:rPr>
            </w:pPr>
            <w:r>
              <w:rPr>
                <w:sz w:val="18"/>
                <w:szCs w:val="18"/>
              </w:rPr>
              <w:t>Conduct sport coaching sessions with foundation level participants</w:t>
            </w:r>
          </w:p>
        </w:tc>
        <w:tc>
          <w:tcPr>
            <w:tcW w:w="567" w:type="dxa"/>
            <w:vAlign w:val="center"/>
          </w:tcPr>
          <w:p w14:paraId="371CA378" w14:textId="04654653" w:rsidR="00761EDF" w:rsidRDefault="00000000" w:rsidP="00761EDF">
            <w:pPr>
              <w:jc w:val="center"/>
            </w:pPr>
            <w:sdt>
              <w:sdtPr>
                <w:tag w:val="goog_rdk_11"/>
                <w:id w:val="-606431549"/>
              </w:sdtPr>
              <w:sdtContent>
                <w:r w:rsidR="00761EDF">
                  <w:rPr>
                    <w:rFonts w:ascii="Arial Unicode MS" w:eastAsia="Arial Unicode MS" w:hAnsi="Arial Unicode MS" w:cs="Arial Unicode MS"/>
                    <w:b/>
                    <w:sz w:val="20"/>
                    <w:szCs w:val="20"/>
                  </w:rPr>
                  <w:t>✓</w:t>
                </w:r>
              </w:sdtContent>
            </w:sdt>
          </w:p>
        </w:tc>
        <w:tc>
          <w:tcPr>
            <w:tcW w:w="567" w:type="dxa"/>
            <w:vAlign w:val="center"/>
          </w:tcPr>
          <w:p w14:paraId="60B7F308" w14:textId="3C47A2F0" w:rsidR="00761EDF" w:rsidRDefault="00000000" w:rsidP="00761EDF">
            <w:pPr>
              <w:jc w:val="center"/>
              <w:rPr>
                <w:b/>
                <w:sz w:val="20"/>
                <w:szCs w:val="20"/>
              </w:rPr>
            </w:pPr>
            <w:sdt>
              <w:sdtPr>
                <w:tag w:val="goog_rdk_12"/>
                <w:id w:val="544808868"/>
              </w:sdtPr>
              <w:sdtContent>
                <w:r w:rsidR="00761EDF">
                  <w:rPr>
                    <w:rFonts w:ascii="Arial Unicode MS" w:eastAsia="Arial Unicode MS" w:hAnsi="Arial Unicode MS" w:cs="Arial Unicode MS"/>
                    <w:b/>
                    <w:sz w:val="20"/>
                    <w:szCs w:val="20"/>
                  </w:rPr>
                  <w:t>✓</w:t>
                </w:r>
              </w:sdtContent>
            </w:sdt>
          </w:p>
        </w:tc>
        <w:tc>
          <w:tcPr>
            <w:tcW w:w="567" w:type="dxa"/>
            <w:vAlign w:val="center"/>
          </w:tcPr>
          <w:p w14:paraId="0BF35BD7" w14:textId="2342A14A" w:rsidR="00761EDF" w:rsidRDefault="00000000" w:rsidP="00761EDF">
            <w:pPr>
              <w:jc w:val="center"/>
            </w:pPr>
            <w:sdt>
              <w:sdtPr>
                <w:tag w:val="goog_rdk_13"/>
                <w:id w:val="930085728"/>
                <w:showingPlcHdr/>
              </w:sdtPr>
              <w:sdtContent>
                <w:r w:rsidR="00761EDF">
                  <w:t xml:space="preserve">     </w:t>
                </w:r>
              </w:sdtContent>
            </w:sdt>
          </w:p>
        </w:tc>
        <w:tc>
          <w:tcPr>
            <w:tcW w:w="567" w:type="dxa"/>
            <w:vAlign w:val="center"/>
          </w:tcPr>
          <w:p w14:paraId="12170A18" w14:textId="4E324E07" w:rsidR="00761EDF" w:rsidRDefault="00000000" w:rsidP="00761EDF">
            <w:pPr>
              <w:jc w:val="center"/>
            </w:pPr>
            <w:sdt>
              <w:sdtPr>
                <w:tag w:val="goog_rdk_14"/>
                <w:id w:val="288952662"/>
              </w:sdtPr>
              <w:sdtContent>
                <w:r w:rsidR="00761EDF">
                  <w:rPr>
                    <w:rFonts w:ascii="Arial Unicode MS" w:eastAsia="Arial Unicode MS" w:hAnsi="Arial Unicode MS" w:cs="Arial Unicode MS"/>
                    <w:b/>
                    <w:sz w:val="20"/>
                    <w:szCs w:val="20"/>
                  </w:rPr>
                  <w:t>✓</w:t>
                </w:r>
              </w:sdtContent>
            </w:sdt>
          </w:p>
        </w:tc>
      </w:tr>
      <w:tr w:rsidR="00761EDF" w14:paraId="7BF5EDA8" w14:textId="77777777" w:rsidTr="00761EDF">
        <w:trPr>
          <w:trHeight w:val="454"/>
        </w:trPr>
        <w:tc>
          <w:tcPr>
            <w:tcW w:w="1884" w:type="dxa"/>
            <w:vMerge/>
            <w:shd w:val="clear" w:color="auto" w:fill="DBE5F1"/>
          </w:tcPr>
          <w:p w14:paraId="3F12A8D9" w14:textId="77777777" w:rsidR="00761EDF" w:rsidRDefault="00761EDF" w:rsidP="00761EDF">
            <w:pPr>
              <w:widowControl w:val="0"/>
              <w:pBdr>
                <w:top w:val="nil"/>
                <w:left w:val="nil"/>
                <w:bottom w:val="nil"/>
                <w:right w:val="nil"/>
                <w:between w:val="nil"/>
              </w:pBdr>
              <w:rPr>
                <w:b/>
                <w:sz w:val="20"/>
                <w:szCs w:val="20"/>
              </w:rPr>
            </w:pPr>
          </w:p>
        </w:tc>
        <w:tc>
          <w:tcPr>
            <w:tcW w:w="1307" w:type="dxa"/>
            <w:vAlign w:val="center"/>
          </w:tcPr>
          <w:p w14:paraId="49E46FF6" w14:textId="05BD32D4" w:rsidR="00761EDF" w:rsidRDefault="00761EDF" w:rsidP="00761EDF">
            <w:pPr>
              <w:jc w:val="center"/>
              <w:rPr>
                <w:sz w:val="18"/>
                <w:szCs w:val="18"/>
              </w:rPr>
            </w:pPr>
            <w:r w:rsidRPr="00B050B0">
              <w:rPr>
                <w:sz w:val="18"/>
                <w:szCs w:val="18"/>
              </w:rPr>
              <w:t>BSBPEF30</w:t>
            </w:r>
            <w:r>
              <w:rPr>
                <w:sz w:val="18"/>
                <w:szCs w:val="18"/>
              </w:rPr>
              <w:t>2</w:t>
            </w:r>
          </w:p>
        </w:tc>
        <w:tc>
          <w:tcPr>
            <w:tcW w:w="5168" w:type="dxa"/>
            <w:gridSpan w:val="3"/>
            <w:vAlign w:val="center"/>
          </w:tcPr>
          <w:p w14:paraId="5BA8161E" w14:textId="4FE5E713" w:rsidR="00761EDF" w:rsidRDefault="00761EDF" w:rsidP="00761EDF">
            <w:pPr>
              <w:rPr>
                <w:sz w:val="18"/>
                <w:szCs w:val="18"/>
              </w:rPr>
            </w:pPr>
            <w:r>
              <w:rPr>
                <w:sz w:val="18"/>
                <w:szCs w:val="18"/>
              </w:rPr>
              <w:t>Develop self-awareness</w:t>
            </w:r>
          </w:p>
        </w:tc>
        <w:tc>
          <w:tcPr>
            <w:tcW w:w="567" w:type="dxa"/>
            <w:vAlign w:val="center"/>
          </w:tcPr>
          <w:p w14:paraId="5A65705D" w14:textId="37D64951" w:rsidR="00761EDF" w:rsidRDefault="00000000" w:rsidP="00761EDF">
            <w:pPr>
              <w:jc w:val="center"/>
            </w:pPr>
            <w:sdt>
              <w:sdtPr>
                <w:tag w:val="goog_rdk_62"/>
                <w:id w:val="1898088726"/>
              </w:sdtPr>
              <w:sdtContent>
                <w:r w:rsidR="00761EDF">
                  <w:rPr>
                    <w:rFonts w:ascii="Arial Unicode MS" w:eastAsia="Arial Unicode MS" w:hAnsi="Arial Unicode MS" w:cs="Arial Unicode MS"/>
                    <w:b/>
                    <w:sz w:val="20"/>
                    <w:szCs w:val="20"/>
                  </w:rPr>
                  <w:t>✓</w:t>
                </w:r>
              </w:sdtContent>
            </w:sdt>
          </w:p>
        </w:tc>
        <w:tc>
          <w:tcPr>
            <w:tcW w:w="567" w:type="dxa"/>
            <w:vAlign w:val="center"/>
          </w:tcPr>
          <w:p w14:paraId="0094761B" w14:textId="77777777" w:rsidR="00761EDF" w:rsidRDefault="00761EDF" w:rsidP="00761EDF">
            <w:pPr>
              <w:jc w:val="center"/>
              <w:rPr>
                <w:b/>
                <w:sz w:val="20"/>
                <w:szCs w:val="20"/>
              </w:rPr>
            </w:pPr>
          </w:p>
        </w:tc>
        <w:tc>
          <w:tcPr>
            <w:tcW w:w="567" w:type="dxa"/>
            <w:vAlign w:val="center"/>
          </w:tcPr>
          <w:p w14:paraId="5A83A6E0" w14:textId="0810B34A" w:rsidR="00761EDF" w:rsidRDefault="00000000" w:rsidP="00761EDF">
            <w:pPr>
              <w:jc w:val="center"/>
            </w:pPr>
            <w:sdt>
              <w:sdtPr>
                <w:tag w:val="goog_rdk_63"/>
                <w:id w:val="1703827661"/>
              </w:sdtPr>
              <w:sdtContent>
                <w:r w:rsidR="00761EDF">
                  <w:rPr>
                    <w:rFonts w:ascii="Arial Unicode MS" w:eastAsia="Arial Unicode MS" w:hAnsi="Arial Unicode MS" w:cs="Arial Unicode MS"/>
                    <w:b/>
                    <w:sz w:val="20"/>
                    <w:szCs w:val="20"/>
                  </w:rPr>
                  <w:t>✓</w:t>
                </w:r>
              </w:sdtContent>
            </w:sdt>
          </w:p>
        </w:tc>
        <w:tc>
          <w:tcPr>
            <w:tcW w:w="567" w:type="dxa"/>
            <w:vAlign w:val="center"/>
          </w:tcPr>
          <w:p w14:paraId="07A5BAA5" w14:textId="77777777" w:rsidR="00761EDF" w:rsidRDefault="00761EDF" w:rsidP="00761EDF">
            <w:pPr>
              <w:jc w:val="center"/>
            </w:pPr>
          </w:p>
        </w:tc>
      </w:tr>
      <w:tr w:rsidR="00761EDF" w14:paraId="1BE9BD8A" w14:textId="77777777" w:rsidTr="00761EDF">
        <w:trPr>
          <w:trHeight w:val="454"/>
        </w:trPr>
        <w:tc>
          <w:tcPr>
            <w:tcW w:w="1884" w:type="dxa"/>
            <w:vMerge/>
            <w:shd w:val="clear" w:color="auto" w:fill="DBE5F1"/>
          </w:tcPr>
          <w:p w14:paraId="000001EB"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1307" w:type="dxa"/>
            <w:vAlign w:val="center"/>
          </w:tcPr>
          <w:p w14:paraId="000001EC" w14:textId="0DF17235" w:rsidR="00761EDF" w:rsidRPr="00B050B0" w:rsidRDefault="00761EDF" w:rsidP="00761EDF">
            <w:pPr>
              <w:spacing w:line="276" w:lineRule="auto"/>
              <w:jc w:val="center"/>
              <w:rPr>
                <w:sz w:val="18"/>
                <w:szCs w:val="18"/>
              </w:rPr>
            </w:pPr>
            <w:r>
              <w:rPr>
                <w:sz w:val="18"/>
                <w:szCs w:val="18"/>
              </w:rPr>
              <w:t>BSBTWK201</w:t>
            </w:r>
          </w:p>
        </w:tc>
        <w:tc>
          <w:tcPr>
            <w:tcW w:w="5168" w:type="dxa"/>
            <w:gridSpan w:val="3"/>
            <w:vAlign w:val="center"/>
          </w:tcPr>
          <w:p w14:paraId="000001ED" w14:textId="6F98D52A" w:rsidR="00761EDF" w:rsidRPr="00B050B0" w:rsidRDefault="00761EDF" w:rsidP="00761EDF">
            <w:pPr>
              <w:rPr>
                <w:sz w:val="18"/>
                <w:szCs w:val="18"/>
              </w:rPr>
            </w:pPr>
            <w:r>
              <w:rPr>
                <w:sz w:val="18"/>
                <w:szCs w:val="18"/>
              </w:rPr>
              <w:t>Work effectively with others</w:t>
            </w:r>
          </w:p>
        </w:tc>
        <w:tc>
          <w:tcPr>
            <w:tcW w:w="567" w:type="dxa"/>
            <w:vAlign w:val="center"/>
          </w:tcPr>
          <w:p w14:paraId="000001F0" w14:textId="77777777" w:rsidR="00761EDF" w:rsidRDefault="00000000" w:rsidP="00761EDF">
            <w:pPr>
              <w:spacing w:line="276" w:lineRule="auto"/>
              <w:jc w:val="center"/>
              <w:rPr>
                <w:b/>
                <w:sz w:val="20"/>
                <w:szCs w:val="20"/>
              </w:rPr>
            </w:pPr>
            <w:sdt>
              <w:sdtPr>
                <w:tag w:val="goog_rdk_62"/>
                <w:id w:val="2137219231"/>
              </w:sdtPr>
              <w:sdtContent>
                <w:r w:rsidR="00761EDF">
                  <w:rPr>
                    <w:rFonts w:ascii="Arial Unicode MS" w:eastAsia="Arial Unicode MS" w:hAnsi="Arial Unicode MS" w:cs="Arial Unicode MS"/>
                    <w:b/>
                    <w:sz w:val="20"/>
                    <w:szCs w:val="20"/>
                  </w:rPr>
                  <w:t>✓</w:t>
                </w:r>
              </w:sdtContent>
            </w:sdt>
          </w:p>
        </w:tc>
        <w:tc>
          <w:tcPr>
            <w:tcW w:w="567" w:type="dxa"/>
            <w:vAlign w:val="center"/>
          </w:tcPr>
          <w:p w14:paraId="000001F1" w14:textId="77777777" w:rsidR="00761EDF" w:rsidRDefault="00761EDF" w:rsidP="00761EDF">
            <w:pPr>
              <w:spacing w:line="276" w:lineRule="auto"/>
              <w:jc w:val="center"/>
              <w:rPr>
                <w:b/>
                <w:sz w:val="20"/>
                <w:szCs w:val="20"/>
              </w:rPr>
            </w:pPr>
          </w:p>
        </w:tc>
        <w:tc>
          <w:tcPr>
            <w:tcW w:w="567" w:type="dxa"/>
            <w:vAlign w:val="center"/>
          </w:tcPr>
          <w:p w14:paraId="000001F2" w14:textId="77777777" w:rsidR="00761EDF" w:rsidRDefault="00000000" w:rsidP="00761EDF">
            <w:pPr>
              <w:spacing w:line="276" w:lineRule="auto"/>
              <w:jc w:val="center"/>
              <w:rPr>
                <w:b/>
                <w:sz w:val="20"/>
                <w:szCs w:val="20"/>
              </w:rPr>
            </w:pPr>
            <w:sdt>
              <w:sdtPr>
                <w:tag w:val="goog_rdk_63"/>
                <w:id w:val="235443932"/>
              </w:sdtPr>
              <w:sdtContent>
                <w:r w:rsidR="00761EDF">
                  <w:rPr>
                    <w:rFonts w:ascii="Arial Unicode MS" w:eastAsia="Arial Unicode MS" w:hAnsi="Arial Unicode MS" w:cs="Arial Unicode MS"/>
                    <w:b/>
                    <w:sz w:val="20"/>
                    <w:szCs w:val="20"/>
                  </w:rPr>
                  <w:t>✓</w:t>
                </w:r>
              </w:sdtContent>
            </w:sdt>
          </w:p>
        </w:tc>
        <w:tc>
          <w:tcPr>
            <w:tcW w:w="567" w:type="dxa"/>
            <w:vAlign w:val="center"/>
          </w:tcPr>
          <w:p w14:paraId="000001F3" w14:textId="28E2B1E6" w:rsidR="00761EDF" w:rsidRDefault="00000000" w:rsidP="00761EDF">
            <w:pPr>
              <w:spacing w:line="276" w:lineRule="auto"/>
              <w:jc w:val="center"/>
              <w:rPr>
                <w:b/>
                <w:sz w:val="20"/>
                <w:szCs w:val="20"/>
              </w:rPr>
            </w:pPr>
            <w:sdt>
              <w:sdtPr>
                <w:tag w:val="goog_rdk_64"/>
                <w:id w:val="-500274932"/>
                <w:showingPlcHdr/>
              </w:sdtPr>
              <w:sdtContent>
                <w:r w:rsidR="00761EDF">
                  <w:t xml:space="preserve">     </w:t>
                </w:r>
              </w:sdtContent>
            </w:sdt>
          </w:p>
        </w:tc>
      </w:tr>
      <w:tr w:rsidR="00761EDF" w14:paraId="17737512" w14:textId="77777777" w:rsidTr="00761EDF">
        <w:trPr>
          <w:trHeight w:val="454"/>
        </w:trPr>
        <w:tc>
          <w:tcPr>
            <w:tcW w:w="1884" w:type="dxa"/>
            <w:vMerge/>
            <w:shd w:val="clear" w:color="auto" w:fill="DBE5F1"/>
          </w:tcPr>
          <w:p w14:paraId="0C15FBBE" w14:textId="77777777" w:rsidR="00761EDF" w:rsidRDefault="00761EDF" w:rsidP="00761EDF">
            <w:pPr>
              <w:widowControl w:val="0"/>
              <w:pBdr>
                <w:top w:val="nil"/>
                <w:left w:val="nil"/>
                <w:bottom w:val="nil"/>
                <w:right w:val="nil"/>
                <w:between w:val="nil"/>
              </w:pBdr>
              <w:rPr>
                <w:b/>
                <w:sz w:val="20"/>
                <w:szCs w:val="20"/>
              </w:rPr>
            </w:pPr>
          </w:p>
        </w:tc>
        <w:tc>
          <w:tcPr>
            <w:tcW w:w="1307" w:type="dxa"/>
            <w:vAlign w:val="center"/>
          </w:tcPr>
          <w:p w14:paraId="42676ED5" w14:textId="15137C92" w:rsidR="00761EDF" w:rsidRPr="00B050B0" w:rsidRDefault="00761EDF" w:rsidP="00761EDF">
            <w:pPr>
              <w:jc w:val="center"/>
              <w:rPr>
                <w:sz w:val="18"/>
                <w:szCs w:val="18"/>
              </w:rPr>
            </w:pPr>
            <w:r>
              <w:rPr>
                <w:sz w:val="18"/>
                <w:szCs w:val="18"/>
              </w:rPr>
              <w:t>BSBPEF201</w:t>
            </w:r>
          </w:p>
        </w:tc>
        <w:tc>
          <w:tcPr>
            <w:tcW w:w="5168" w:type="dxa"/>
            <w:gridSpan w:val="3"/>
            <w:vAlign w:val="center"/>
          </w:tcPr>
          <w:p w14:paraId="1513ADCF" w14:textId="0FF44A51" w:rsidR="00761EDF" w:rsidRPr="00B050B0" w:rsidRDefault="00761EDF" w:rsidP="00761EDF">
            <w:pPr>
              <w:rPr>
                <w:sz w:val="18"/>
                <w:szCs w:val="18"/>
              </w:rPr>
            </w:pPr>
            <w:r>
              <w:rPr>
                <w:sz w:val="18"/>
                <w:szCs w:val="18"/>
              </w:rPr>
              <w:t>Support personal wellbeing in the workplace</w:t>
            </w:r>
          </w:p>
        </w:tc>
        <w:tc>
          <w:tcPr>
            <w:tcW w:w="567" w:type="dxa"/>
            <w:vAlign w:val="center"/>
          </w:tcPr>
          <w:p w14:paraId="2EFF9C2B" w14:textId="2E7388FC" w:rsidR="00761EDF" w:rsidRDefault="00000000" w:rsidP="00761EDF">
            <w:pPr>
              <w:jc w:val="center"/>
            </w:pPr>
            <w:sdt>
              <w:sdtPr>
                <w:tag w:val="goog_rdk_62"/>
                <w:id w:val="-261679667"/>
              </w:sdtPr>
              <w:sdtContent>
                <w:r w:rsidR="00761EDF">
                  <w:rPr>
                    <w:rFonts w:ascii="Arial Unicode MS" w:eastAsia="Arial Unicode MS" w:hAnsi="Arial Unicode MS" w:cs="Arial Unicode MS"/>
                    <w:b/>
                    <w:sz w:val="20"/>
                    <w:szCs w:val="20"/>
                  </w:rPr>
                  <w:t>✓</w:t>
                </w:r>
              </w:sdtContent>
            </w:sdt>
          </w:p>
        </w:tc>
        <w:tc>
          <w:tcPr>
            <w:tcW w:w="567" w:type="dxa"/>
            <w:vAlign w:val="center"/>
          </w:tcPr>
          <w:p w14:paraId="1F16D96B" w14:textId="6E70C257" w:rsidR="00761EDF" w:rsidRDefault="00000000" w:rsidP="00761EDF">
            <w:pPr>
              <w:jc w:val="center"/>
              <w:rPr>
                <w:b/>
                <w:sz w:val="20"/>
                <w:szCs w:val="20"/>
              </w:rPr>
            </w:pPr>
            <w:sdt>
              <w:sdtPr>
                <w:tag w:val="goog_rdk_64"/>
                <w:id w:val="-486473683"/>
              </w:sdtPr>
              <w:sdtContent>
                <w:r w:rsidR="00761EDF">
                  <w:rPr>
                    <w:rFonts w:ascii="Arial Unicode MS" w:eastAsia="Arial Unicode MS" w:hAnsi="Arial Unicode MS" w:cs="Arial Unicode MS"/>
                    <w:b/>
                    <w:sz w:val="20"/>
                    <w:szCs w:val="20"/>
                  </w:rPr>
                  <w:t>✓</w:t>
                </w:r>
              </w:sdtContent>
            </w:sdt>
          </w:p>
        </w:tc>
        <w:tc>
          <w:tcPr>
            <w:tcW w:w="567" w:type="dxa"/>
            <w:vAlign w:val="center"/>
          </w:tcPr>
          <w:p w14:paraId="4A9F8F66" w14:textId="215AFBDF" w:rsidR="00761EDF" w:rsidRDefault="00000000" w:rsidP="00761EDF">
            <w:pPr>
              <w:jc w:val="center"/>
            </w:pPr>
            <w:sdt>
              <w:sdtPr>
                <w:tag w:val="goog_rdk_63"/>
                <w:id w:val="-1379471285"/>
              </w:sdtPr>
              <w:sdtContent>
                <w:r w:rsidR="00761EDF">
                  <w:rPr>
                    <w:rFonts w:ascii="Arial Unicode MS" w:eastAsia="Arial Unicode MS" w:hAnsi="Arial Unicode MS" w:cs="Arial Unicode MS"/>
                    <w:b/>
                    <w:sz w:val="20"/>
                    <w:szCs w:val="20"/>
                  </w:rPr>
                  <w:t>✓</w:t>
                </w:r>
              </w:sdtContent>
            </w:sdt>
          </w:p>
        </w:tc>
        <w:tc>
          <w:tcPr>
            <w:tcW w:w="567" w:type="dxa"/>
            <w:vAlign w:val="center"/>
          </w:tcPr>
          <w:p w14:paraId="664D185D" w14:textId="30F2D20B" w:rsidR="00761EDF" w:rsidRDefault="00761EDF" w:rsidP="00761EDF">
            <w:pPr>
              <w:jc w:val="center"/>
            </w:pPr>
          </w:p>
        </w:tc>
      </w:tr>
      <w:tr w:rsidR="00761EDF" w14:paraId="711919D1" w14:textId="77777777" w:rsidTr="00761EDF">
        <w:trPr>
          <w:gridAfter w:val="4"/>
          <w:wAfter w:w="2268" w:type="dxa"/>
          <w:trHeight w:val="482"/>
        </w:trPr>
        <w:tc>
          <w:tcPr>
            <w:tcW w:w="1884" w:type="dxa"/>
            <w:vMerge/>
            <w:shd w:val="clear" w:color="auto" w:fill="DBE5F1"/>
          </w:tcPr>
          <w:p w14:paraId="000001F5"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2206" w:type="dxa"/>
            <w:gridSpan w:val="2"/>
            <w:vMerge w:val="restart"/>
            <w:shd w:val="clear" w:color="auto" w:fill="E5B9B7"/>
            <w:vAlign w:val="center"/>
          </w:tcPr>
          <w:p w14:paraId="000001F6" w14:textId="77777777" w:rsidR="00761EDF" w:rsidRDefault="00761EDF" w:rsidP="00761EDF">
            <w:pPr>
              <w:jc w:val="center"/>
              <w:rPr>
                <w:b/>
              </w:rPr>
            </w:pPr>
            <w:r>
              <w:rPr>
                <w:b/>
              </w:rPr>
              <w:t>KEY</w:t>
            </w:r>
          </w:p>
        </w:tc>
        <w:tc>
          <w:tcPr>
            <w:tcW w:w="629" w:type="dxa"/>
            <w:shd w:val="clear" w:color="auto" w:fill="F2DCDB"/>
            <w:vAlign w:val="center"/>
          </w:tcPr>
          <w:p w14:paraId="000001F8" w14:textId="77777777" w:rsidR="00761EDF" w:rsidRDefault="00761EDF" w:rsidP="00761EDF">
            <w:pPr>
              <w:jc w:val="center"/>
              <w:rPr>
                <w:b/>
                <w:sz w:val="20"/>
                <w:szCs w:val="20"/>
              </w:rPr>
            </w:pPr>
            <w:r>
              <w:rPr>
                <w:b/>
                <w:sz w:val="20"/>
                <w:szCs w:val="20"/>
              </w:rPr>
              <w:t>A</w:t>
            </w:r>
          </w:p>
        </w:tc>
        <w:tc>
          <w:tcPr>
            <w:tcW w:w="3640" w:type="dxa"/>
            <w:vAlign w:val="center"/>
          </w:tcPr>
          <w:p w14:paraId="000001F9" w14:textId="77777777" w:rsidR="00761EDF" w:rsidRDefault="00761EDF" w:rsidP="00761EDF">
            <w:pPr>
              <w:rPr>
                <w:b/>
                <w:sz w:val="20"/>
                <w:szCs w:val="20"/>
              </w:rPr>
            </w:pPr>
            <w:r>
              <w:rPr>
                <w:b/>
                <w:sz w:val="20"/>
                <w:szCs w:val="20"/>
              </w:rPr>
              <w:t>Quiz and short answer questions</w:t>
            </w:r>
          </w:p>
        </w:tc>
      </w:tr>
      <w:tr w:rsidR="00761EDF" w14:paraId="6B005A17" w14:textId="77777777" w:rsidTr="00761EDF">
        <w:trPr>
          <w:gridAfter w:val="4"/>
          <w:wAfter w:w="2268" w:type="dxa"/>
          <w:trHeight w:val="482"/>
        </w:trPr>
        <w:tc>
          <w:tcPr>
            <w:tcW w:w="1884" w:type="dxa"/>
            <w:vMerge/>
            <w:shd w:val="clear" w:color="auto" w:fill="DBE5F1"/>
          </w:tcPr>
          <w:p w14:paraId="000001FA"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2206" w:type="dxa"/>
            <w:gridSpan w:val="2"/>
            <w:vMerge/>
            <w:shd w:val="clear" w:color="auto" w:fill="E5B9B7"/>
            <w:vAlign w:val="center"/>
          </w:tcPr>
          <w:p w14:paraId="000001FB"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629" w:type="dxa"/>
            <w:shd w:val="clear" w:color="auto" w:fill="F2DCDB"/>
            <w:vAlign w:val="center"/>
          </w:tcPr>
          <w:p w14:paraId="000001FD" w14:textId="77777777" w:rsidR="00761EDF" w:rsidRDefault="00761EDF" w:rsidP="00761EDF">
            <w:pPr>
              <w:jc w:val="center"/>
              <w:rPr>
                <w:b/>
                <w:sz w:val="20"/>
                <w:szCs w:val="20"/>
              </w:rPr>
            </w:pPr>
            <w:r>
              <w:rPr>
                <w:b/>
                <w:sz w:val="20"/>
                <w:szCs w:val="20"/>
              </w:rPr>
              <w:t>B</w:t>
            </w:r>
          </w:p>
        </w:tc>
        <w:tc>
          <w:tcPr>
            <w:tcW w:w="3640" w:type="dxa"/>
            <w:vAlign w:val="center"/>
          </w:tcPr>
          <w:p w14:paraId="000001FE" w14:textId="77777777" w:rsidR="00761EDF" w:rsidRDefault="00761EDF" w:rsidP="00761EDF">
            <w:pPr>
              <w:rPr>
                <w:b/>
                <w:sz w:val="20"/>
                <w:szCs w:val="20"/>
              </w:rPr>
            </w:pPr>
            <w:r>
              <w:rPr>
                <w:b/>
                <w:sz w:val="20"/>
                <w:szCs w:val="20"/>
              </w:rPr>
              <w:t>Case studies and scenarios</w:t>
            </w:r>
          </w:p>
        </w:tc>
      </w:tr>
      <w:tr w:rsidR="00761EDF" w14:paraId="078D053E" w14:textId="77777777" w:rsidTr="00761EDF">
        <w:trPr>
          <w:gridAfter w:val="4"/>
          <w:wAfter w:w="2268" w:type="dxa"/>
          <w:trHeight w:val="482"/>
        </w:trPr>
        <w:tc>
          <w:tcPr>
            <w:tcW w:w="1884" w:type="dxa"/>
            <w:vMerge/>
            <w:shd w:val="clear" w:color="auto" w:fill="DBE5F1"/>
          </w:tcPr>
          <w:p w14:paraId="000001FF"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2206" w:type="dxa"/>
            <w:gridSpan w:val="2"/>
            <w:vMerge/>
            <w:shd w:val="clear" w:color="auto" w:fill="E5B9B7"/>
            <w:vAlign w:val="center"/>
          </w:tcPr>
          <w:p w14:paraId="00000200"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629" w:type="dxa"/>
            <w:shd w:val="clear" w:color="auto" w:fill="F2DCDB"/>
            <w:vAlign w:val="center"/>
          </w:tcPr>
          <w:p w14:paraId="00000202" w14:textId="77777777" w:rsidR="00761EDF" w:rsidRDefault="00761EDF" w:rsidP="00761EDF">
            <w:pPr>
              <w:jc w:val="center"/>
              <w:rPr>
                <w:b/>
                <w:sz w:val="20"/>
                <w:szCs w:val="20"/>
              </w:rPr>
            </w:pPr>
            <w:r>
              <w:rPr>
                <w:b/>
                <w:sz w:val="20"/>
                <w:szCs w:val="20"/>
              </w:rPr>
              <w:t>C</w:t>
            </w:r>
          </w:p>
        </w:tc>
        <w:tc>
          <w:tcPr>
            <w:tcW w:w="3640" w:type="dxa"/>
            <w:vAlign w:val="center"/>
          </w:tcPr>
          <w:p w14:paraId="00000203" w14:textId="77777777" w:rsidR="00761EDF" w:rsidRDefault="00761EDF" w:rsidP="00761EDF">
            <w:pPr>
              <w:rPr>
                <w:b/>
                <w:sz w:val="20"/>
                <w:szCs w:val="20"/>
              </w:rPr>
            </w:pPr>
            <w:r>
              <w:rPr>
                <w:b/>
                <w:sz w:val="20"/>
                <w:szCs w:val="20"/>
              </w:rPr>
              <w:t xml:space="preserve">Project tasks </w:t>
            </w:r>
          </w:p>
        </w:tc>
      </w:tr>
      <w:tr w:rsidR="00761EDF" w14:paraId="480EC9C1" w14:textId="77777777" w:rsidTr="00761EDF">
        <w:trPr>
          <w:gridAfter w:val="4"/>
          <w:wAfter w:w="2268" w:type="dxa"/>
          <w:trHeight w:val="482"/>
        </w:trPr>
        <w:tc>
          <w:tcPr>
            <w:tcW w:w="1884" w:type="dxa"/>
            <w:vMerge/>
            <w:shd w:val="clear" w:color="auto" w:fill="DBE5F1"/>
          </w:tcPr>
          <w:p w14:paraId="00000204"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2206" w:type="dxa"/>
            <w:gridSpan w:val="2"/>
            <w:vMerge/>
            <w:shd w:val="clear" w:color="auto" w:fill="E5B9B7"/>
            <w:vAlign w:val="center"/>
          </w:tcPr>
          <w:p w14:paraId="00000205" w14:textId="77777777" w:rsidR="00761EDF" w:rsidRDefault="00761EDF" w:rsidP="00761EDF">
            <w:pPr>
              <w:widowControl w:val="0"/>
              <w:pBdr>
                <w:top w:val="nil"/>
                <w:left w:val="nil"/>
                <w:bottom w:val="nil"/>
                <w:right w:val="nil"/>
                <w:between w:val="nil"/>
              </w:pBdr>
              <w:spacing w:line="276" w:lineRule="auto"/>
              <w:rPr>
                <w:b/>
                <w:sz w:val="20"/>
                <w:szCs w:val="20"/>
              </w:rPr>
            </w:pPr>
          </w:p>
        </w:tc>
        <w:tc>
          <w:tcPr>
            <w:tcW w:w="629" w:type="dxa"/>
            <w:shd w:val="clear" w:color="auto" w:fill="F2DCDB"/>
            <w:vAlign w:val="center"/>
          </w:tcPr>
          <w:p w14:paraId="00000207" w14:textId="77777777" w:rsidR="00761EDF" w:rsidRDefault="00761EDF" w:rsidP="00761EDF">
            <w:pPr>
              <w:jc w:val="center"/>
              <w:rPr>
                <w:b/>
                <w:sz w:val="20"/>
                <w:szCs w:val="20"/>
              </w:rPr>
            </w:pPr>
            <w:r>
              <w:rPr>
                <w:b/>
                <w:sz w:val="20"/>
                <w:szCs w:val="20"/>
              </w:rPr>
              <w:t>D</w:t>
            </w:r>
          </w:p>
        </w:tc>
        <w:tc>
          <w:tcPr>
            <w:tcW w:w="3640" w:type="dxa"/>
            <w:vAlign w:val="center"/>
          </w:tcPr>
          <w:p w14:paraId="00000208" w14:textId="77777777" w:rsidR="00761EDF" w:rsidRDefault="00761EDF" w:rsidP="00761EDF">
            <w:pPr>
              <w:rPr>
                <w:b/>
                <w:sz w:val="20"/>
                <w:szCs w:val="20"/>
              </w:rPr>
            </w:pPr>
            <w:r>
              <w:rPr>
                <w:b/>
                <w:sz w:val="20"/>
                <w:szCs w:val="20"/>
              </w:rPr>
              <w:t>Major programs and practicals</w:t>
            </w:r>
          </w:p>
        </w:tc>
      </w:tr>
    </w:tbl>
    <w:p w14:paraId="0000020E" w14:textId="0D717B36" w:rsidR="006B105A" w:rsidRDefault="006B105A">
      <w:pPr>
        <w:spacing w:after="0"/>
        <w:rPr>
          <w:sz w:val="2"/>
          <w:szCs w:val="2"/>
        </w:rPr>
      </w:pPr>
    </w:p>
    <w:p w14:paraId="4430BA28" w14:textId="1C62637B" w:rsidR="00B050B0" w:rsidRPr="00B050B0" w:rsidRDefault="00B050B0">
      <w:pPr>
        <w:spacing w:after="0"/>
        <w:rPr>
          <w:sz w:val="10"/>
          <w:szCs w:val="10"/>
        </w:rPr>
      </w:pPr>
    </w:p>
    <w:tbl>
      <w:tblPr>
        <w:tblStyle w:v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8"/>
        <w:gridCol w:w="1531"/>
        <w:gridCol w:w="2643"/>
        <w:gridCol w:w="1474"/>
        <w:gridCol w:w="1474"/>
        <w:gridCol w:w="1476"/>
      </w:tblGrid>
      <w:tr w:rsidR="006B105A" w14:paraId="22071F88" w14:textId="77777777" w:rsidTr="00B050B0">
        <w:trPr>
          <w:trHeight w:val="500"/>
        </w:trPr>
        <w:tc>
          <w:tcPr>
            <w:tcW w:w="888" w:type="pct"/>
            <w:vMerge w:val="restart"/>
            <w:shd w:val="clear" w:color="auto" w:fill="DBE5F1"/>
          </w:tcPr>
          <w:p w14:paraId="0000020F" w14:textId="77777777" w:rsidR="006B105A" w:rsidRDefault="00F65E63">
            <w:pPr>
              <w:spacing w:before="120"/>
              <w:jc w:val="right"/>
              <w:rPr>
                <w:b/>
              </w:rPr>
            </w:pPr>
            <w:r>
              <w:rPr>
                <w:b/>
              </w:rPr>
              <w:t>Training and Assessment Staff</w:t>
            </w:r>
          </w:p>
          <w:p w14:paraId="00000210" w14:textId="77777777" w:rsidR="006B105A" w:rsidRDefault="00F65E63">
            <w:pPr>
              <w:spacing w:before="120"/>
              <w:jc w:val="right"/>
              <w:rPr>
                <w:b/>
                <w:i/>
                <w:sz w:val="20"/>
                <w:szCs w:val="20"/>
              </w:rPr>
            </w:pPr>
            <w:r>
              <w:rPr>
                <w:b/>
                <w:i/>
                <w:sz w:val="18"/>
                <w:szCs w:val="18"/>
              </w:rPr>
              <w:t>Indicate for each unit of competency the staff involved in delivery and identify if this is being delivered by one person, or in a team approach.</w:t>
            </w:r>
          </w:p>
        </w:tc>
        <w:tc>
          <w:tcPr>
            <w:tcW w:w="732" w:type="pct"/>
            <w:vMerge w:val="restart"/>
            <w:shd w:val="clear" w:color="auto" w:fill="F2DCDB"/>
            <w:vAlign w:val="center"/>
          </w:tcPr>
          <w:p w14:paraId="00000211" w14:textId="77777777" w:rsidR="006B105A" w:rsidRDefault="00F65E63">
            <w:pPr>
              <w:jc w:val="center"/>
              <w:rPr>
                <w:b/>
                <w:sz w:val="20"/>
                <w:szCs w:val="20"/>
              </w:rPr>
            </w:pPr>
            <w:r>
              <w:rPr>
                <w:b/>
                <w:sz w:val="20"/>
                <w:szCs w:val="20"/>
              </w:rPr>
              <w:t>UNITS OF COMPETENCY</w:t>
            </w:r>
          </w:p>
        </w:tc>
        <w:tc>
          <w:tcPr>
            <w:tcW w:w="1264" w:type="pct"/>
            <w:vMerge w:val="restart"/>
            <w:shd w:val="clear" w:color="auto" w:fill="F2DCDB"/>
            <w:vAlign w:val="center"/>
          </w:tcPr>
          <w:p w14:paraId="00000212" w14:textId="77777777" w:rsidR="006B105A" w:rsidRDefault="00F65E63">
            <w:pPr>
              <w:pStyle w:val="Heading3"/>
              <w:spacing w:before="0"/>
              <w:jc w:val="center"/>
              <w:rPr>
                <w:rFonts w:ascii="Calibri" w:eastAsia="Calibri" w:hAnsi="Calibri" w:cs="Calibri"/>
                <w:b/>
                <w:color w:val="000000"/>
                <w:sz w:val="20"/>
                <w:szCs w:val="20"/>
              </w:rPr>
            </w:pPr>
            <w:r>
              <w:rPr>
                <w:rFonts w:ascii="Calibri" w:eastAsia="Calibri" w:hAnsi="Calibri" w:cs="Calibri"/>
                <w:b/>
                <w:color w:val="000000"/>
                <w:sz w:val="20"/>
                <w:szCs w:val="20"/>
              </w:rPr>
              <w:t>TRAINING ARRANGEMENTS</w:t>
            </w:r>
          </w:p>
        </w:tc>
        <w:tc>
          <w:tcPr>
            <w:tcW w:w="2116" w:type="pct"/>
            <w:gridSpan w:val="3"/>
            <w:shd w:val="clear" w:color="auto" w:fill="F2DCDB"/>
            <w:vAlign w:val="center"/>
          </w:tcPr>
          <w:p w14:paraId="00000213" w14:textId="77777777" w:rsidR="006B105A" w:rsidRDefault="00F65E63">
            <w:pPr>
              <w:pStyle w:val="Heading3"/>
              <w:spacing w:before="0"/>
              <w:jc w:val="center"/>
              <w:rPr>
                <w:rFonts w:ascii="Calibri" w:eastAsia="Calibri" w:hAnsi="Calibri" w:cs="Calibri"/>
                <w:b/>
                <w:sz w:val="20"/>
                <w:szCs w:val="20"/>
              </w:rPr>
            </w:pPr>
            <w:r>
              <w:rPr>
                <w:rFonts w:ascii="Calibri" w:eastAsia="Calibri" w:hAnsi="Calibri" w:cs="Calibri"/>
                <w:b/>
                <w:color w:val="000000"/>
                <w:sz w:val="20"/>
                <w:szCs w:val="20"/>
              </w:rPr>
              <w:t>TRAINING &amp; ASSESSMENT PERSONNEL</w:t>
            </w:r>
          </w:p>
        </w:tc>
      </w:tr>
      <w:tr w:rsidR="006B105A" w14:paraId="0651587C" w14:textId="77777777" w:rsidTr="00B050B0">
        <w:trPr>
          <w:trHeight w:val="620"/>
        </w:trPr>
        <w:tc>
          <w:tcPr>
            <w:tcW w:w="888" w:type="pct"/>
            <w:vMerge/>
            <w:shd w:val="clear" w:color="auto" w:fill="DBE5F1"/>
          </w:tcPr>
          <w:p w14:paraId="00000216" w14:textId="77777777" w:rsidR="006B105A" w:rsidRDefault="006B105A">
            <w:pPr>
              <w:widowControl w:val="0"/>
              <w:pBdr>
                <w:top w:val="nil"/>
                <w:left w:val="nil"/>
                <w:bottom w:val="nil"/>
                <w:right w:val="nil"/>
                <w:between w:val="nil"/>
              </w:pBdr>
              <w:spacing w:line="276" w:lineRule="auto"/>
              <w:rPr>
                <w:b/>
                <w:sz w:val="20"/>
                <w:szCs w:val="20"/>
              </w:rPr>
            </w:pPr>
          </w:p>
        </w:tc>
        <w:tc>
          <w:tcPr>
            <w:tcW w:w="732" w:type="pct"/>
            <w:vMerge/>
            <w:shd w:val="clear" w:color="auto" w:fill="F2DCDB"/>
            <w:vAlign w:val="center"/>
          </w:tcPr>
          <w:p w14:paraId="00000217" w14:textId="77777777" w:rsidR="006B105A" w:rsidRDefault="006B105A">
            <w:pPr>
              <w:widowControl w:val="0"/>
              <w:pBdr>
                <w:top w:val="nil"/>
                <w:left w:val="nil"/>
                <w:bottom w:val="nil"/>
                <w:right w:val="nil"/>
                <w:between w:val="nil"/>
              </w:pBdr>
              <w:spacing w:line="276" w:lineRule="auto"/>
              <w:rPr>
                <w:b/>
                <w:sz w:val="20"/>
                <w:szCs w:val="20"/>
              </w:rPr>
            </w:pPr>
          </w:p>
        </w:tc>
        <w:tc>
          <w:tcPr>
            <w:tcW w:w="1264" w:type="pct"/>
            <w:vMerge/>
            <w:shd w:val="clear" w:color="auto" w:fill="F2DCDB"/>
            <w:vAlign w:val="center"/>
          </w:tcPr>
          <w:p w14:paraId="00000218" w14:textId="77777777" w:rsidR="006B105A" w:rsidRDefault="006B105A">
            <w:pPr>
              <w:widowControl w:val="0"/>
              <w:pBdr>
                <w:top w:val="nil"/>
                <w:left w:val="nil"/>
                <w:bottom w:val="nil"/>
                <w:right w:val="nil"/>
                <w:between w:val="nil"/>
              </w:pBdr>
              <w:spacing w:line="276" w:lineRule="auto"/>
              <w:rPr>
                <w:b/>
                <w:sz w:val="20"/>
                <w:szCs w:val="20"/>
              </w:rPr>
            </w:pPr>
          </w:p>
        </w:tc>
        <w:tc>
          <w:tcPr>
            <w:tcW w:w="705" w:type="pct"/>
            <w:shd w:val="clear" w:color="auto" w:fill="FDF9F9"/>
            <w:vAlign w:val="center"/>
          </w:tcPr>
          <w:p w14:paraId="00000219" w14:textId="77777777" w:rsidR="006B105A" w:rsidRDefault="00F65E63">
            <w:pPr>
              <w:jc w:val="center"/>
              <w:rPr>
                <w:b/>
                <w:sz w:val="20"/>
                <w:szCs w:val="20"/>
              </w:rPr>
            </w:pPr>
            <w:r>
              <w:rPr>
                <w:b/>
                <w:sz w:val="20"/>
                <w:szCs w:val="20"/>
              </w:rPr>
              <w:t>Technical Advisor</w:t>
            </w:r>
          </w:p>
        </w:tc>
        <w:tc>
          <w:tcPr>
            <w:tcW w:w="705" w:type="pct"/>
            <w:shd w:val="clear" w:color="auto" w:fill="FDF9F9"/>
            <w:vAlign w:val="center"/>
          </w:tcPr>
          <w:p w14:paraId="0000021A" w14:textId="77777777" w:rsidR="006B105A" w:rsidRDefault="00F65E63">
            <w:pPr>
              <w:jc w:val="center"/>
              <w:rPr>
                <w:b/>
                <w:sz w:val="20"/>
                <w:szCs w:val="20"/>
              </w:rPr>
            </w:pPr>
            <w:r>
              <w:rPr>
                <w:b/>
                <w:sz w:val="20"/>
                <w:szCs w:val="20"/>
              </w:rPr>
              <w:t>Qualified</w:t>
            </w:r>
          </w:p>
          <w:p w14:paraId="0000021B" w14:textId="77777777" w:rsidR="006B105A" w:rsidRDefault="00F65E63">
            <w:pPr>
              <w:jc w:val="center"/>
              <w:rPr>
                <w:b/>
                <w:sz w:val="20"/>
                <w:szCs w:val="20"/>
              </w:rPr>
            </w:pPr>
            <w:r>
              <w:rPr>
                <w:b/>
                <w:sz w:val="20"/>
                <w:szCs w:val="20"/>
              </w:rPr>
              <w:t>Assessor</w:t>
            </w:r>
          </w:p>
        </w:tc>
        <w:tc>
          <w:tcPr>
            <w:tcW w:w="706" w:type="pct"/>
            <w:shd w:val="clear" w:color="auto" w:fill="FDF9F9"/>
            <w:vAlign w:val="center"/>
          </w:tcPr>
          <w:p w14:paraId="0000021C" w14:textId="77777777" w:rsidR="006B105A" w:rsidRDefault="00F65E63">
            <w:pPr>
              <w:jc w:val="center"/>
              <w:rPr>
                <w:b/>
                <w:sz w:val="20"/>
                <w:szCs w:val="20"/>
              </w:rPr>
            </w:pPr>
            <w:r>
              <w:rPr>
                <w:b/>
                <w:sz w:val="20"/>
                <w:szCs w:val="20"/>
              </w:rPr>
              <w:t>Qualified Trainer</w:t>
            </w:r>
          </w:p>
        </w:tc>
      </w:tr>
      <w:tr w:rsidR="006B105A" w14:paraId="79BC49BC" w14:textId="77777777" w:rsidTr="00761EDF">
        <w:trPr>
          <w:trHeight w:val="380"/>
        </w:trPr>
        <w:tc>
          <w:tcPr>
            <w:tcW w:w="888" w:type="pct"/>
            <w:vMerge/>
            <w:shd w:val="clear" w:color="auto" w:fill="DBE5F1"/>
          </w:tcPr>
          <w:p w14:paraId="0000021D" w14:textId="77777777" w:rsidR="006B105A" w:rsidRDefault="006B105A">
            <w:pPr>
              <w:widowControl w:val="0"/>
              <w:pBdr>
                <w:top w:val="nil"/>
                <w:left w:val="nil"/>
                <w:bottom w:val="nil"/>
                <w:right w:val="nil"/>
                <w:between w:val="nil"/>
              </w:pBdr>
              <w:spacing w:line="276" w:lineRule="auto"/>
              <w:rPr>
                <w:b/>
                <w:sz w:val="20"/>
                <w:szCs w:val="20"/>
              </w:rPr>
            </w:pPr>
          </w:p>
        </w:tc>
        <w:tc>
          <w:tcPr>
            <w:tcW w:w="73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E" w14:textId="0B3AB605" w:rsidR="006B105A" w:rsidRDefault="006947FD" w:rsidP="00B050B0">
            <w:pPr>
              <w:spacing w:line="276" w:lineRule="auto"/>
              <w:jc w:val="center"/>
              <w:rPr>
                <w:sz w:val="20"/>
                <w:szCs w:val="20"/>
              </w:rPr>
            </w:pPr>
            <w:r>
              <w:rPr>
                <w:sz w:val="20"/>
                <w:szCs w:val="20"/>
              </w:rPr>
              <w:t>SISSSCO001</w:t>
            </w:r>
          </w:p>
        </w:tc>
        <w:tc>
          <w:tcPr>
            <w:tcW w:w="1264" w:type="pct"/>
            <w:vMerge w:val="restart"/>
            <w:vAlign w:val="center"/>
          </w:tcPr>
          <w:p w14:paraId="0000021F" w14:textId="77777777" w:rsidR="006B105A" w:rsidRDefault="00F65E63" w:rsidP="00761EDF">
            <w:pPr>
              <w:spacing w:beforeLines="40" w:before="96" w:afterLines="40" w:after="96" w:line="276" w:lineRule="auto"/>
              <w:jc w:val="center"/>
              <w:rPr>
                <w:sz w:val="20"/>
                <w:szCs w:val="20"/>
              </w:rPr>
            </w:pPr>
            <w:r>
              <w:rPr>
                <w:sz w:val="20"/>
                <w:szCs w:val="20"/>
              </w:rPr>
              <w:t>Sole trainer and assessor - under the support of Binnacle’s Program Management (PM) Team.</w:t>
            </w:r>
          </w:p>
        </w:tc>
        <w:tc>
          <w:tcPr>
            <w:tcW w:w="705" w:type="pct"/>
            <w:vAlign w:val="center"/>
          </w:tcPr>
          <w:p w14:paraId="00000220" w14:textId="77777777" w:rsidR="006B105A" w:rsidRDefault="00F65E63" w:rsidP="00B050B0">
            <w:pPr>
              <w:spacing w:line="276" w:lineRule="auto"/>
              <w:jc w:val="center"/>
              <w:rPr>
                <w:sz w:val="20"/>
                <w:szCs w:val="20"/>
              </w:rPr>
            </w:pPr>
            <w:r>
              <w:rPr>
                <w:sz w:val="20"/>
                <w:szCs w:val="20"/>
              </w:rPr>
              <w:t>Binnacle PM</w:t>
            </w:r>
          </w:p>
        </w:tc>
        <w:tc>
          <w:tcPr>
            <w:tcW w:w="705" w:type="pct"/>
            <w:shd w:val="clear" w:color="auto" w:fill="auto"/>
            <w:vAlign w:val="center"/>
          </w:tcPr>
          <w:p w14:paraId="00000221" w14:textId="77777777" w:rsidR="006B105A" w:rsidRDefault="00F65E63" w:rsidP="00B050B0">
            <w:pPr>
              <w:spacing w:line="276" w:lineRule="auto"/>
              <w:jc w:val="center"/>
              <w:rPr>
                <w:sz w:val="20"/>
                <w:szCs w:val="20"/>
              </w:rPr>
            </w:pPr>
            <w:r>
              <w:rPr>
                <w:sz w:val="20"/>
                <w:szCs w:val="20"/>
              </w:rPr>
              <w:t>Teacher</w:t>
            </w:r>
          </w:p>
        </w:tc>
        <w:tc>
          <w:tcPr>
            <w:tcW w:w="706" w:type="pct"/>
            <w:shd w:val="clear" w:color="auto" w:fill="auto"/>
            <w:vAlign w:val="center"/>
          </w:tcPr>
          <w:p w14:paraId="00000222" w14:textId="77777777" w:rsidR="006B105A" w:rsidRDefault="00F65E63" w:rsidP="00B050B0">
            <w:pPr>
              <w:spacing w:line="276" w:lineRule="auto"/>
              <w:jc w:val="center"/>
              <w:rPr>
                <w:sz w:val="20"/>
                <w:szCs w:val="20"/>
              </w:rPr>
            </w:pPr>
            <w:r>
              <w:rPr>
                <w:sz w:val="20"/>
                <w:szCs w:val="20"/>
              </w:rPr>
              <w:t>Teacher</w:t>
            </w:r>
          </w:p>
        </w:tc>
      </w:tr>
      <w:tr w:rsidR="00DD6EEC" w14:paraId="4765B672" w14:textId="77777777" w:rsidTr="00B050B0">
        <w:trPr>
          <w:trHeight w:val="380"/>
        </w:trPr>
        <w:tc>
          <w:tcPr>
            <w:tcW w:w="888" w:type="pct"/>
            <w:vMerge/>
            <w:shd w:val="clear" w:color="auto" w:fill="DBE5F1"/>
          </w:tcPr>
          <w:p w14:paraId="00000223" w14:textId="77777777" w:rsidR="00DD6EEC" w:rsidRDefault="00DD6EEC" w:rsidP="00DD6EEC">
            <w:pPr>
              <w:widowControl w:val="0"/>
              <w:pBdr>
                <w:top w:val="nil"/>
                <w:left w:val="nil"/>
                <w:bottom w:val="nil"/>
                <w:right w:val="nil"/>
                <w:between w:val="nil"/>
              </w:pBdr>
              <w:spacing w:line="276" w:lineRule="auto"/>
              <w:rPr>
                <w:sz w:val="20"/>
                <w:szCs w:val="20"/>
              </w:rPr>
            </w:pPr>
          </w:p>
        </w:tc>
        <w:tc>
          <w:tcPr>
            <w:tcW w:w="73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24" w14:textId="0210411D" w:rsidR="00DD6EEC" w:rsidRDefault="006947FD" w:rsidP="00B050B0">
            <w:pPr>
              <w:spacing w:line="276" w:lineRule="auto"/>
              <w:jc w:val="center"/>
              <w:rPr>
                <w:sz w:val="20"/>
                <w:szCs w:val="20"/>
              </w:rPr>
            </w:pPr>
            <w:r>
              <w:rPr>
                <w:sz w:val="20"/>
                <w:szCs w:val="20"/>
              </w:rPr>
              <w:t>BSBPEF302</w:t>
            </w:r>
          </w:p>
        </w:tc>
        <w:tc>
          <w:tcPr>
            <w:tcW w:w="1264" w:type="pct"/>
            <w:vMerge/>
          </w:tcPr>
          <w:p w14:paraId="00000225" w14:textId="77777777" w:rsidR="00DD6EEC" w:rsidRDefault="00DD6EEC" w:rsidP="00DD6EEC">
            <w:pPr>
              <w:widowControl w:val="0"/>
              <w:pBdr>
                <w:top w:val="nil"/>
                <w:left w:val="nil"/>
                <w:bottom w:val="nil"/>
                <w:right w:val="nil"/>
                <w:between w:val="nil"/>
              </w:pBdr>
              <w:spacing w:beforeLines="40" w:before="96" w:afterLines="40" w:after="96" w:line="276" w:lineRule="auto"/>
              <w:rPr>
                <w:sz w:val="20"/>
                <w:szCs w:val="20"/>
              </w:rPr>
            </w:pPr>
          </w:p>
        </w:tc>
        <w:tc>
          <w:tcPr>
            <w:tcW w:w="705" w:type="pct"/>
            <w:vAlign w:val="center"/>
          </w:tcPr>
          <w:p w14:paraId="00000226" w14:textId="77777777" w:rsidR="00DD6EEC" w:rsidRDefault="00DD6EEC" w:rsidP="00B050B0">
            <w:pPr>
              <w:spacing w:line="276" w:lineRule="auto"/>
              <w:jc w:val="center"/>
            </w:pPr>
            <w:r>
              <w:rPr>
                <w:sz w:val="20"/>
                <w:szCs w:val="20"/>
              </w:rPr>
              <w:t>Binnacle PM</w:t>
            </w:r>
          </w:p>
        </w:tc>
        <w:tc>
          <w:tcPr>
            <w:tcW w:w="705" w:type="pct"/>
            <w:shd w:val="clear" w:color="auto" w:fill="auto"/>
            <w:vAlign w:val="center"/>
          </w:tcPr>
          <w:p w14:paraId="00000227" w14:textId="77777777" w:rsidR="00DD6EEC" w:rsidRDefault="00DD6EEC" w:rsidP="00B050B0">
            <w:pPr>
              <w:spacing w:line="276" w:lineRule="auto"/>
              <w:jc w:val="center"/>
              <w:rPr>
                <w:sz w:val="20"/>
                <w:szCs w:val="20"/>
              </w:rPr>
            </w:pPr>
            <w:r>
              <w:rPr>
                <w:sz w:val="20"/>
                <w:szCs w:val="20"/>
              </w:rPr>
              <w:t>Teacher</w:t>
            </w:r>
          </w:p>
        </w:tc>
        <w:tc>
          <w:tcPr>
            <w:tcW w:w="706" w:type="pct"/>
            <w:shd w:val="clear" w:color="auto" w:fill="auto"/>
            <w:vAlign w:val="center"/>
          </w:tcPr>
          <w:p w14:paraId="00000228" w14:textId="77777777" w:rsidR="00DD6EEC" w:rsidRDefault="00DD6EEC" w:rsidP="00B050B0">
            <w:pPr>
              <w:spacing w:line="276" w:lineRule="auto"/>
              <w:jc w:val="center"/>
              <w:rPr>
                <w:sz w:val="20"/>
                <w:szCs w:val="20"/>
              </w:rPr>
            </w:pPr>
            <w:r>
              <w:rPr>
                <w:sz w:val="20"/>
                <w:szCs w:val="20"/>
              </w:rPr>
              <w:t>Teacher</w:t>
            </w:r>
          </w:p>
        </w:tc>
      </w:tr>
      <w:tr w:rsidR="00DD6EEC" w14:paraId="241504B7" w14:textId="77777777" w:rsidTr="00B050B0">
        <w:trPr>
          <w:trHeight w:val="380"/>
        </w:trPr>
        <w:tc>
          <w:tcPr>
            <w:tcW w:w="888" w:type="pct"/>
            <w:vMerge/>
            <w:shd w:val="clear" w:color="auto" w:fill="DBE5F1"/>
          </w:tcPr>
          <w:p w14:paraId="00000229" w14:textId="77777777" w:rsidR="00DD6EEC" w:rsidRDefault="00DD6EEC" w:rsidP="00DD6EEC">
            <w:pPr>
              <w:widowControl w:val="0"/>
              <w:pBdr>
                <w:top w:val="nil"/>
                <w:left w:val="nil"/>
                <w:bottom w:val="nil"/>
                <w:right w:val="nil"/>
                <w:between w:val="nil"/>
              </w:pBdr>
              <w:spacing w:line="276" w:lineRule="auto"/>
              <w:rPr>
                <w:sz w:val="20"/>
                <w:szCs w:val="20"/>
              </w:rPr>
            </w:pPr>
          </w:p>
        </w:tc>
        <w:tc>
          <w:tcPr>
            <w:tcW w:w="73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2A" w14:textId="2639E113" w:rsidR="00DD6EEC" w:rsidRDefault="006947FD" w:rsidP="00B050B0">
            <w:pPr>
              <w:spacing w:line="276" w:lineRule="auto"/>
              <w:jc w:val="center"/>
              <w:rPr>
                <w:sz w:val="20"/>
                <w:szCs w:val="20"/>
              </w:rPr>
            </w:pPr>
            <w:r>
              <w:rPr>
                <w:sz w:val="20"/>
                <w:szCs w:val="20"/>
              </w:rPr>
              <w:t>BSBTWK201</w:t>
            </w:r>
          </w:p>
        </w:tc>
        <w:tc>
          <w:tcPr>
            <w:tcW w:w="1264" w:type="pct"/>
            <w:vMerge/>
          </w:tcPr>
          <w:p w14:paraId="0000022B" w14:textId="77777777" w:rsidR="00DD6EEC" w:rsidRDefault="00DD6EEC" w:rsidP="00DD6EEC">
            <w:pPr>
              <w:widowControl w:val="0"/>
              <w:pBdr>
                <w:top w:val="nil"/>
                <w:left w:val="nil"/>
                <w:bottom w:val="nil"/>
                <w:right w:val="nil"/>
                <w:between w:val="nil"/>
              </w:pBdr>
              <w:spacing w:beforeLines="40" w:before="96" w:afterLines="40" w:after="96" w:line="276" w:lineRule="auto"/>
              <w:rPr>
                <w:sz w:val="20"/>
                <w:szCs w:val="20"/>
              </w:rPr>
            </w:pPr>
          </w:p>
        </w:tc>
        <w:tc>
          <w:tcPr>
            <w:tcW w:w="705" w:type="pct"/>
            <w:vAlign w:val="center"/>
          </w:tcPr>
          <w:p w14:paraId="0000022C" w14:textId="77777777" w:rsidR="00DD6EEC" w:rsidRDefault="00DD6EEC" w:rsidP="00B050B0">
            <w:pPr>
              <w:spacing w:line="276" w:lineRule="auto"/>
              <w:jc w:val="center"/>
            </w:pPr>
            <w:r>
              <w:rPr>
                <w:sz w:val="20"/>
                <w:szCs w:val="20"/>
              </w:rPr>
              <w:t>Binnacle PM</w:t>
            </w:r>
          </w:p>
        </w:tc>
        <w:tc>
          <w:tcPr>
            <w:tcW w:w="705" w:type="pct"/>
            <w:shd w:val="clear" w:color="auto" w:fill="auto"/>
            <w:vAlign w:val="center"/>
          </w:tcPr>
          <w:p w14:paraId="0000022D" w14:textId="77777777" w:rsidR="00DD6EEC" w:rsidRDefault="00DD6EEC" w:rsidP="00B050B0">
            <w:pPr>
              <w:spacing w:line="276" w:lineRule="auto"/>
              <w:jc w:val="center"/>
              <w:rPr>
                <w:sz w:val="20"/>
                <w:szCs w:val="20"/>
              </w:rPr>
            </w:pPr>
            <w:r>
              <w:rPr>
                <w:sz w:val="20"/>
                <w:szCs w:val="20"/>
              </w:rPr>
              <w:t>Teacher</w:t>
            </w:r>
          </w:p>
        </w:tc>
        <w:tc>
          <w:tcPr>
            <w:tcW w:w="706" w:type="pct"/>
            <w:shd w:val="clear" w:color="auto" w:fill="auto"/>
            <w:vAlign w:val="center"/>
          </w:tcPr>
          <w:p w14:paraId="0000022E" w14:textId="77777777" w:rsidR="00DD6EEC" w:rsidRDefault="00DD6EEC" w:rsidP="00B050B0">
            <w:pPr>
              <w:spacing w:line="276" w:lineRule="auto"/>
              <w:jc w:val="center"/>
              <w:rPr>
                <w:sz w:val="20"/>
                <w:szCs w:val="20"/>
              </w:rPr>
            </w:pPr>
            <w:r>
              <w:rPr>
                <w:sz w:val="20"/>
                <w:szCs w:val="20"/>
              </w:rPr>
              <w:t>Teacher</w:t>
            </w:r>
          </w:p>
        </w:tc>
      </w:tr>
      <w:tr w:rsidR="00DD6EEC" w14:paraId="3F2FEC5F" w14:textId="77777777" w:rsidTr="00B050B0">
        <w:trPr>
          <w:trHeight w:val="380"/>
        </w:trPr>
        <w:tc>
          <w:tcPr>
            <w:tcW w:w="888" w:type="pct"/>
            <w:vMerge/>
            <w:shd w:val="clear" w:color="auto" w:fill="DBE5F1"/>
          </w:tcPr>
          <w:p w14:paraId="238A71F8" w14:textId="77777777" w:rsidR="00DD6EEC" w:rsidRDefault="00DD6EEC" w:rsidP="00DD6EEC">
            <w:pPr>
              <w:widowControl w:val="0"/>
              <w:pBdr>
                <w:top w:val="nil"/>
                <w:left w:val="nil"/>
                <w:bottom w:val="nil"/>
                <w:right w:val="nil"/>
                <w:between w:val="nil"/>
              </w:pBdr>
              <w:rPr>
                <w:sz w:val="20"/>
                <w:szCs w:val="20"/>
              </w:rPr>
            </w:pPr>
          </w:p>
        </w:tc>
        <w:tc>
          <w:tcPr>
            <w:tcW w:w="73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4308D8" w14:textId="0EBA388A" w:rsidR="00DD6EEC" w:rsidRDefault="006947FD" w:rsidP="00B050B0">
            <w:pPr>
              <w:jc w:val="center"/>
              <w:rPr>
                <w:sz w:val="20"/>
                <w:szCs w:val="20"/>
              </w:rPr>
            </w:pPr>
            <w:r>
              <w:rPr>
                <w:sz w:val="20"/>
                <w:szCs w:val="20"/>
              </w:rPr>
              <w:t>BSBPEF201</w:t>
            </w:r>
          </w:p>
        </w:tc>
        <w:tc>
          <w:tcPr>
            <w:tcW w:w="1264" w:type="pct"/>
            <w:vMerge/>
          </w:tcPr>
          <w:p w14:paraId="53B70076" w14:textId="77777777" w:rsidR="00DD6EEC" w:rsidRDefault="00DD6EEC" w:rsidP="00DD6EEC">
            <w:pPr>
              <w:widowControl w:val="0"/>
              <w:pBdr>
                <w:top w:val="nil"/>
                <w:left w:val="nil"/>
                <w:bottom w:val="nil"/>
                <w:right w:val="nil"/>
                <w:between w:val="nil"/>
              </w:pBdr>
              <w:spacing w:beforeLines="40" w:before="96" w:afterLines="40" w:after="96"/>
              <w:rPr>
                <w:sz w:val="20"/>
                <w:szCs w:val="20"/>
              </w:rPr>
            </w:pPr>
          </w:p>
        </w:tc>
        <w:tc>
          <w:tcPr>
            <w:tcW w:w="705" w:type="pct"/>
            <w:vAlign w:val="center"/>
          </w:tcPr>
          <w:p w14:paraId="2E999F56" w14:textId="4009CFEE" w:rsidR="00DD6EEC" w:rsidRDefault="00DD6EEC" w:rsidP="00B050B0">
            <w:pPr>
              <w:jc w:val="center"/>
              <w:rPr>
                <w:sz w:val="20"/>
                <w:szCs w:val="20"/>
              </w:rPr>
            </w:pPr>
            <w:r>
              <w:rPr>
                <w:sz w:val="20"/>
                <w:szCs w:val="20"/>
              </w:rPr>
              <w:t>Binnacle PM</w:t>
            </w:r>
          </w:p>
        </w:tc>
        <w:tc>
          <w:tcPr>
            <w:tcW w:w="705" w:type="pct"/>
            <w:shd w:val="clear" w:color="auto" w:fill="auto"/>
            <w:vAlign w:val="center"/>
          </w:tcPr>
          <w:p w14:paraId="5682725E" w14:textId="537AABC3" w:rsidR="00DD6EEC" w:rsidRDefault="00DD6EEC" w:rsidP="00B050B0">
            <w:pPr>
              <w:jc w:val="center"/>
              <w:rPr>
                <w:sz w:val="20"/>
                <w:szCs w:val="20"/>
              </w:rPr>
            </w:pPr>
            <w:r>
              <w:rPr>
                <w:sz w:val="20"/>
                <w:szCs w:val="20"/>
              </w:rPr>
              <w:t>Teacher</w:t>
            </w:r>
          </w:p>
        </w:tc>
        <w:tc>
          <w:tcPr>
            <w:tcW w:w="706" w:type="pct"/>
            <w:shd w:val="clear" w:color="auto" w:fill="auto"/>
            <w:vAlign w:val="center"/>
          </w:tcPr>
          <w:p w14:paraId="656A6EF7" w14:textId="241C2A90" w:rsidR="00DD6EEC" w:rsidRDefault="00DD6EEC" w:rsidP="00B050B0">
            <w:pPr>
              <w:jc w:val="center"/>
              <w:rPr>
                <w:sz w:val="20"/>
                <w:szCs w:val="20"/>
              </w:rPr>
            </w:pPr>
            <w:r>
              <w:rPr>
                <w:sz w:val="20"/>
                <w:szCs w:val="20"/>
              </w:rPr>
              <w:t>Teacher</w:t>
            </w:r>
          </w:p>
        </w:tc>
      </w:tr>
    </w:tbl>
    <w:p w14:paraId="00000278" w14:textId="77777777" w:rsidR="006B105A" w:rsidRPr="00B050B0" w:rsidRDefault="006B105A">
      <w:pPr>
        <w:spacing w:after="0"/>
        <w:rPr>
          <w:sz w:val="14"/>
          <w:szCs w:val="14"/>
        </w:rPr>
      </w:pPr>
    </w:p>
    <w:tbl>
      <w:tblPr>
        <w:tblStyle w:val="11"/>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2"/>
        <w:gridCol w:w="8601"/>
      </w:tblGrid>
      <w:tr w:rsidR="006B105A" w14:paraId="2EFA6BD4" w14:textId="77777777">
        <w:tc>
          <w:tcPr>
            <w:tcW w:w="1862" w:type="dxa"/>
            <w:shd w:val="clear" w:color="auto" w:fill="DBE5F1"/>
          </w:tcPr>
          <w:p w14:paraId="00000279" w14:textId="77777777" w:rsidR="006B105A" w:rsidRDefault="00F65E63">
            <w:pPr>
              <w:spacing w:before="120"/>
              <w:jc w:val="right"/>
              <w:rPr>
                <w:b/>
              </w:rPr>
            </w:pPr>
            <w:r>
              <w:rPr>
                <w:b/>
              </w:rPr>
              <w:t>Learning Resources</w:t>
            </w:r>
          </w:p>
        </w:tc>
        <w:tc>
          <w:tcPr>
            <w:tcW w:w="8601" w:type="dxa"/>
          </w:tcPr>
          <w:p w14:paraId="0000027A" w14:textId="77777777" w:rsidR="006B105A" w:rsidRDefault="00F65E63">
            <w:pPr>
              <w:spacing w:before="120" w:after="40"/>
              <w:rPr>
                <w:sz w:val="20"/>
                <w:szCs w:val="20"/>
              </w:rPr>
            </w:pPr>
            <w:r>
              <w:rPr>
                <w:sz w:val="20"/>
                <w:szCs w:val="20"/>
              </w:rPr>
              <w:t>Students are provided with a full Course Content kit that is specific to each term of study which includes:</w:t>
            </w:r>
          </w:p>
          <w:p w14:paraId="780464D9" w14:textId="77777777" w:rsidR="00B050B0" w:rsidRPr="00B050B0" w:rsidRDefault="00F65E63">
            <w:pPr>
              <w:pStyle w:val="ListParagraph"/>
              <w:numPr>
                <w:ilvl w:val="0"/>
                <w:numId w:val="15"/>
              </w:numPr>
              <w:pBdr>
                <w:top w:val="nil"/>
                <w:left w:val="nil"/>
                <w:bottom w:val="nil"/>
                <w:right w:val="nil"/>
                <w:between w:val="nil"/>
              </w:pBdr>
              <w:spacing w:before="40" w:line="276" w:lineRule="auto"/>
              <w:rPr>
                <w:rFonts w:asciiTheme="majorHAnsi" w:hAnsiTheme="majorHAnsi" w:cstheme="majorHAnsi"/>
                <w:color w:val="000000"/>
                <w:sz w:val="20"/>
                <w:szCs w:val="20"/>
              </w:rPr>
            </w:pPr>
            <w:r w:rsidRPr="00B050B0">
              <w:rPr>
                <w:rFonts w:asciiTheme="majorHAnsi" w:hAnsiTheme="majorHAnsi" w:cstheme="majorHAnsi"/>
                <w:color w:val="000000"/>
                <w:sz w:val="20"/>
                <w:szCs w:val="20"/>
              </w:rPr>
              <w:t>Unit Plan</w:t>
            </w:r>
          </w:p>
          <w:p w14:paraId="0000027C" w14:textId="1FA780C9" w:rsidR="006B105A" w:rsidRPr="00B050B0" w:rsidRDefault="00F65E63">
            <w:pPr>
              <w:pStyle w:val="ListParagraph"/>
              <w:numPr>
                <w:ilvl w:val="0"/>
                <w:numId w:val="15"/>
              </w:numPr>
              <w:pBdr>
                <w:top w:val="nil"/>
                <w:left w:val="nil"/>
                <w:bottom w:val="nil"/>
                <w:right w:val="nil"/>
                <w:between w:val="nil"/>
              </w:pBdr>
              <w:spacing w:before="40" w:line="276" w:lineRule="auto"/>
              <w:rPr>
                <w:rFonts w:asciiTheme="majorHAnsi" w:hAnsiTheme="majorHAnsi" w:cstheme="majorHAnsi"/>
                <w:color w:val="000000"/>
                <w:sz w:val="20"/>
                <w:szCs w:val="20"/>
              </w:rPr>
            </w:pPr>
            <w:r w:rsidRPr="00B050B0">
              <w:rPr>
                <w:rFonts w:asciiTheme="majorHAnsi" w:hAnsiTheme="majorHAnsi" w:cstheme="majorHAnsi"/>
                <w:color w:val="000000"/>
                <w:sz w:val="20"/>
                <w:szCs w:val="20"/>
              </w:rPr>
              <w:t>Lectures</w:t>
            </w:r>
          </w:p>
          <w:p w14:paraId="0000027D" w14:textId="2627BE40" w:rsidR="006B105A" w:rsidRPr="00B050B0" w:rsidRDefault="005A548A">
            <w:pPr>
              <w:pStyle w:val="ListParagraph"/>
              <w:numPr>
                <w:ilvl w:val="0"/>
                <w:numId w:val="15"/>
              </w:numPr>
              <w:pBdr>
                <w:top w:val="nil"/>
                <w:left w:val="nil"/>
                <w:bottom w:val="nil"/>
                <w:right w:val="nil"/>
                <w:between w:val="nil"/>
              </w:pBdr>
              <w:spacing w:line="276" w:lineRule="auto"/>
              <w:rPr>
                <w:rFonts w:asciiTheme="majorHAnsi" w:hAnsiTheme="majorHAnsi" w:cstheme="majorHAnsi"/>
                <w:color w:val="000000"/>
                <w:sz w:val="20"/>
                <w:szCs w:val="20"/>
              </w:rPr>
            </w:pPr>
            <w:r w:rsidRPr="00B050B0">
              <w:rPr>
                <w:rFonts w:asciiTheme="majorHAnsi" w:hAnsiTheme="majorHAnsi" w:cstheme="majorHAnsi"/>
                <w:color w:val="000000"/>
                <w:sz w:val="20"/>
                <w:szCs w:val="20"/>
              </w:rPr>
              <w:t xml:space="preserve">Online </w:t>
            </w:r>
            <w:r w:rsidR="00F65E63" w:rsidRPr="00B050B0">
              <w:rPr>
                <w:rFonts w:asciiTheme="majorHAnsi" w:hAnsiTheme="majorHAnsi" w:cstheme="majorHAnsi"/>
                <w:color w:val="000000"/>
                <w:sz w:val="20"/>
                <w:szCs w:val="20"/>
              </w:rPr>
              <w:t>Activities</w:t>
            </w:r>
          </w:p>
          <w:p w14:paraId="5DBA6B19" w14:textId="6292222E" w:rsidR="00964A3B" w:rsidRPr="00B050B0" w:rsidRDefault="00964A3B">
            <w:pPr>
              <w:pStyle w:val="ListParagraph"/>
              <w:numPr>
                <w:ilvl w:val="0"/>
                <w:numId w:val="15"/>
              </w:numPr>
              <w:pBdr>
                <w:top w:val="nil"/>
                <w:left w:val="nil"/>
                <w:bottom w:val="nil"/>
                <w:right w:val="nil"/>
                <w:between w:val="nil"/>
              </w:pBdr>
              <w:spacing w:line="276" w:lineRule="auto"/>
              <w:rPr>
                <w:rFonts w:asciiTheme="majorHAnsi" w:hAnsiTheme="majorHAnsi" w:cstheme="majorHAnsi"/>
                <w:color w:val="000000"/>
                <w:sz w:val="20"/>
                <w:szCs w:val="20"/>
              </w:rPr>
            </w:pPr>
            <w:r w:rsidRPr="00B050B0">
              <w:rPr>
                <w:rFonts w:asciiTheme="majorHAnsi" w:hAnsiTheme="majorHAnsi" w:cstheme="majorHAnsi"/>
                <w:color w:val="000000"/>
                <w:sz w:val="20"/>
                <w:szCs w:val="20"/>
              </w:rPr>
              <w:t>Exercise Bank</w:t>
            </w:r>
          </w:p>
          <w:p w14:paraId="0000027E" w14:textId="77777777" w:rsidR="006B105A" w:rsidRPr="00B050B0" w:rsidRDefault="00F65E63">
            <w:pPr>
              <w:pStyle w:val="ListParagraph"/>
              <w:numPr>
                <w:ilvl w:val="0"/>
                <w:numId w:val="15"/>
              </w:numPr>
              <w:pBdr>
                <w:top w:val="nil"/>
                <w:left w:val="nil"/>
                <w:bottom w:val="nil"/>
                <w:right w:val="nil"/>
                <w:between w:val="nil"/>
              </w:pBdr>
              <w:spacing w:line="276" w:lineRule="auto"/>
              <w:rPr>
                <w:rFonts w:asciiTheme="majorHAnsi" w:hAnsiTheme="majorHAnsi" w:cstheme="majorHAnsi"/>
                <w:color w:val="000000"/>
                <w:sz w:val="20"/>
                <w:szCs w:val="20"/>
              </w:rPr>
            </w:pPr>
            <w:r w:rsidRPr="00B050B0">
              <w:rPr>
                <w:rFonts w:asciiTheme="majorHAnsi" w:hAnsiTheme="majorHAnsi" w:cstheme="majorHAnsi"/>
                <w:color w:val="000000"/>
                <w:sz w:val="20"/>
                <w:szCs w:val="20"/>
              </w:rPr>
              <w:t xml:space="preserve">Videos </w:t>
            </w:r>
          </w:p>
          <w:p w14:paraId="0000027F" w14:textId="77777777" w:rsidR="006B105A" w:rsidRPr="00B050B0" w:rsidRDefault="00F65E63">
            <w:pPr>
              <w:pStyle w:val="ListParagraph"/>
              <w:numPr>
                <w:ilvl w:val="0"/>
                <w:numId w:val="15"/>
              </w:numPr>
              <w:pBdr>
                <w:top w:val="nil"/>
                <w:left w:val="nil"/>
                <w:bottom w:val="nil"/>
                <w:right w:val="nil"/>
                <w:between w:val="nil"/>
              </w:pBdr>
              <w:spacing w:after="120" w:line="276" w:lineRule="auto"/>
              <w:rPr>
                <w:color w:val="000000"/>
                <w:sz w:val="20"/>
                <w:szCs w:val="20"/>
              </w:rPr>
            </w:pPr>
            <w:r w:rsidRPr="00B050B0">
              <w:rPr>
                <w:rFonts w:asciiTheme="majorHAnsi" w:hAnsiTheme="majorHAnsi" w:cstheme="majorHAnsi"/>
                <w:color w:val="000000"/>
                <w:sz w:val="20"/>
                <w:szCs w:val="20"/>
              </w:rPr>
              <w:t>Work templates and other work-related documents (e.g. policy manuals)</w:t>
            </w:r>
          </w:p>
        </w:tc>
      </w:tr>
    </w:tbl>
    <w:p w14:paraId="00000283" w14:textId="77777777" w:rsidR="006B105A" w:rsidRPr="00B050B0" w:rsidRDefault="006B105A">
      <w:pPr>
        <w:widowControl w:val="0"/>
        <w:pBdr>
          <w:top w:val="nil"/>
          <w:left w:val="nil"/>
          <w:bottom w:val="nil"/>
          <w:right w:val="nil"/>
          <w:between w:val="nil"/>
        </w:pBdr>
        <w:spacing w:after="0"/>
        <w:rPr>
          <w:sz w:val="14"/>
          <w:szCs w:val="14"/>
        </w:rPr>
      </w:pPr>
    </w:p>
    <w:tbl>
      <w:tblPr>
        <w:tblStyle w:val="9"/>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2"/>
        <w:gridCol w:w="8601"/>
      </w:tblGrid>
      <w:tr w:rsidR="006B105A" w14:paraId="7AD8E0B9" w14:textId="77777777">
        <w:tc>
          <w:tcPr>
            <w:tcW w:w="1862" w:type="dxa"/>
            <w:shd w:val="clear" w:color="auto" w:fill="DBE5F1"/>
          </w:tcPr>
          <w:p w14:paraId="00000284" w14:textId="77777777" w:rsidR="006B105A" w:rsidRDefault="00F65E63" w:rsidP="00B050B0">
            <w:pPr>
              <w:spacing w:before="120"/>
              <w:jc w:val="right"/>
              <w:rPr>
                <w:b/>
              </w:rPr>
            </w:pPr>
            <w:r>
              <w:rPr>
                <w:b/>
              </w:rPr>
              <w:t>Consultation with Industry</w:t>
            </w:r>
          </w:p>
        </w:tc>
        <w:tc>
          <w:tcPr>
            <w:tcW w:w="8601" w:type="dxa"/>
          </w:tcPr>
          <w:p w14:paraId="00000285" w14:textId="77777777" w:rsidR="006B105A" w:rsidRPr="00631809" w:rsidRDefault="00F65E63" w:rsidP="00761EDF">
            <w:pPr>
              <w:spacing w:before="120" w:line="276" w:lineRule="auto"/>
              <w:rPr>
                <w:rFonts w:asciiTheme="majorHAnsi" w:hAnsiTheme="majorHAnsi" w:cstheme="majorHAnsi"/>
                <w:sz w:val="20"/>
                <w:szCs w:val="20"/>
              </w:rPr>
            </w:pPr>
            <w:r w:rsidRPr="00631809">
              <w:rPr>
                <w:rFonts w:asciiTheme="majorHAnsi" w:hAnsiTheme="majorHAnsi" w:cstheme="majorHAnsi"/>
                <w:sz w:val="20"/>
                <w:szCs w:val="20"/>
              </w:rPr>
              <w:t>Key industry partners consulted in the development and ongoing refinement of this strategy are listed below. Binnacle meets with each of the listed industry partners for regular advice, ongoing program support and guidance. These industry engagement activities focus on Training and Assessment Strategy, resources, and current industry skills of trainers and assessors.</w:t>
            </w:r>
          </w:p>
          <w:p w14:paraId="00000286" w14:textId="77777777" w:rsidR="006B105A" w:rsidRPr="00631809" w:rsidRDefault="00000000" w:rsidP="00B050B0">
            <w:pPr>
              <w:spacing w:before="120" w:after="40" w:line="276" w:lineRule="auto"/>
              <w:rPr>
                <w:rFonts w:asciiTheme="majorHAnsi" w:hAnsiTheme="majorHAnsi" w:cstheme="majorHAnsi"/>
                <w:sz w:val="20"/>
                <w:szCs w:val="20"/>
              </w:rPr>
            </w:pPr>
            <w:sdt>
              <w:sdtPr>
                <w:rPr>
                  <w:rFonts w:asciiTheme="majorHAnsi" w:hAnsiTheme="majorHAnsi" w:cstheme="majorHAnsi"/>
                </w:rPr>
                <w:tag w:val="goog_rdk_65"/>
                <w:id w:val="1536927308"/>
              </w:sdtPr>
              <w:sdtContent/>
            </w:sdt>
            <w:r w:rsidR="00F65E63" w:rsidRPr="00631809">
              <w:rPr>
                <w:rFonts w:asciiTheme="majorHAnsi" w:hAnsiTheme="majorHAnsi" w:cstheme="majorHAnsi"/>
                <w:b/>
                <w:sz w:val="20"/>
                <w:szCs w:val="20"/>
                <w:u w:val="single"/>
              </w:rPr>
              <w:t>Industry Partners</w:t>
            </w:r>
          </w:p>
          <w:p w14:paraId="00000287" w14:textId="77777777" w:rsidR="006B105A" w:rsidRPr="00631809" w:rsidRDefault="00F65E63" w:rsidP="00B050B0">
            <w:pPr>
              <w:pStyle w:val="ListParagraph"/>
              <w:numPr>
                <w:ilvl w:val="0"/>
                <w:numId w:val="2"/>
              </w:numPr>
              <w:pBdr>
                <w:top w:val="nil"/>
                <w:left w:val="nil"/>
                <w:bottom w:val="nil"/>
                <w:right w:val="nil"/>
                <w:between w:val="nil"/>
              </w:pBdr>
              <w:spacing w:before="40" w:line="276" w:lineRule="auto"/>
              <w:rPr>
                <w:rFonts w:asciiTheme="majorHAnsi" w:hAnsiTheme="majorHAnsi" w:cstheme="majorHAnsi"/>
                <w:color w:val="000000"/>
                <w:sz w:val="20"/>
                <w:szCs w:val="20"/>
              </w:rPr>
            </w:pPr>
            <w:r w:rsidRPr="00631809">
              <w:rPr>
                <w:rFonts w:asciiTheme="majorHAnsi" w:hAnsiTheme="majorHAnsi" w:cstheme="majorHAnsi"/>
                <w:color w:val="000000"/>
                <w:sz w:val="20"/>
                <w:szCs w:val="20"/>
              </w:rPr>
              <w:t>Redcliffe Dolphins Rugby League Club</w:t>
            </w:r>
          </w:p>
          <w:p w14:paraId="00000288" w14:textId="77777777" w:rsidR="006B105A" w:rsidRPr="00631809" w:rsidRDefault="00F65E63" w:rsidP="00B050B0">
            <w:pPr>
              <w:pStyle w:val="ListParagraph"/>
              <w:numPr>
                <w:ilvl w:val="0"/>
                <w:numId w:val="2"/>
              </w:numPr>
              <w:pBdr>
                <w:top w:val="nil"/>
                <w:left w:val="nil"/>
                <w:bottom w:val="nil"/>
                <w:right w:val="nil"/>
                <w:between w:val="nil"/>
              </w:pBdr>
              <w:spacing w:line="276" w:lineRule="auto"/>
              <w:rPr>
                <w:rFonts w:asciiTheme="majorHAnsi" w:hAnsiTheme="majorHAnsi" w:cstheme="majorHAnsi"/>
                <w:color w:val="000000"/>
                <w:sz w:val="20"/>
                <w:szCs w:val="20"/>
              </w:rPr>
            </w:pPr>
            <w:r w:rsidRPr="00631809">
              <w:rPr>
                <w:rFonts w:asciiTheme="majorHAnsi" w:hAnsiTheme="majorHAnsi" w:cstheme="majorHAnsi"/>
                <w:color w:val="000000"/>
                <w:sz w:val="20"/>
                <w:szCs w:val="20"/>
              </w:rPr>
              <w:lastRenderedPageBreak/>
              <w:t>Renegade Conditioning</w:t>
            </w:r>
          </w:p>
          <w:p w14:paraId="00000289" w14:textId="1B5E2AE1" w:rsidR="006B105A" w:rsidRPr="00631809" w:rsidRDefault="00846C51" w:rsidP="00B050B0">
            <w:pPr>
              <w:pStyle w:val="ListParagraph"/>
              <w:numPr>
                <w:ilvl w:val="0"/>
                <w:numId w:val="2"/>
              </w:numPr>
              <w:pBdr>
                <w:top w:val="nil"/>
                <w:left w:val="nil"/>
                <w:bottom w:val="nil"/>
                <w:right w:val="nil"/>
                <w:between w:val="nil"/>
              </w:pBdr>
              <w:spacing w:line="276" w:lineRule="auto"/>
              <w:rPr>
                <w:rFonts w:asciiTheme="majorHAnsi" w:hAnsiTheme="majorHAnsi" w:cstheme="majorHAnsi"/>
                <w:color w:val="000000"/>
                <w:sz w:val="20"/>
                <w:szCs w:val="20"/>
              </w:rPr>
            </w:pPr>
            <w:r>
              <w:rPr>
                <w:rFonts w:asciiTheme="majorHAnsi" w:hAnsiTheme="majorHAnsi" w:cstheme="majorHAnsi"/>
                <w:color w:val="000000"/>
                <w:sz w:val="20"/>
                <w:szCs w:val="20"/>
              </w:rPr>
              <w:t>Ipswich Hornets Cricket Club</w:t>
            </w:r>
          </w:p>
          <w:p w14:paraId="0000028A" w14:textId="77777777" w:rsidR="006B105A" w:rsidRPr="00631809" w:rsidRDefault="00F65E63" w:rsidP="00B050B0">
            <w:pPr>
              <w:pStyle w:val="ListParagraph"/>
              <w:numPr>
                <w:ilvl w:val="0"/>
                <w:numId w:val="2"/>
              </w:numPr>
              <w:pBdr>
                <w:top w:val="nil"/>
                <w:left w:val="nil"/>
                <w:bottom w:val="nil"/>
                <w:right w:val="nil"/>
                <w:between w:val="nil"/>
              </w:pBdr>
              <w:spacing w:line="276" w:lineRule="auto"/>
              <w:rPr>
                <w:rFonts w:asciiTheme="majorHAnsi" w:hAnsiTheme="majorHAnsi" w:cstheme="majorHAnsi"/>
                <w:color w:val="000000"/>
                <w:sz w:val="20"/>
                <w:szCs w:val="20"/>
              </w:rPr>
            </w:pPr>
            <w:r w:rsidRPr="00631809">
              <w:rPr>
                <w:rFonts w:asciiTheme="majorHAnsi" w:hAnsiTheme="majorHAnsi" w:cstheme="majorHAnsi"/>
                <w:color w:val="000000"/>
                <w:sz w:val="20"/>
                <w:szCs w:val="20"/>
              </w:rPr>
              <w:t>Fit College</w:t>
            </w:r>
          </w:p>
          <w:p w14:paraId="0F8AE7A1" w14:textId="77777777" w:rsidR="00631809" w:rsidRPr="00631809" w:rsidRDefault="00631809" w:rsidP="00B050B0">
            <w:pPr>
              <w:pStyle w:val="ListParagraph"/>
              <w:numPr>
                <w:ilvl w:val="0"/>
                <w:numId w:val="2"/>
              </w:numPr>
              <w:pBdr>
                <w:top w:val="nil"/>
                <w:left w:val="nil"/>
                <w:bottom w:val="nil"/>
                <w:right w:val="nil"/>
                <w:between w:val="nil"/>
              </w:pBdr>
              <w:shd w:val="clear" w:color="auto" w:fill="FFFFFF"/>
              <w:spacing w:line="276" w:lineRule="auto"/>
              <w:rPr>
                <w:rFonts w:asciiTheme="majorHAnsi" w:hAnsiTheme="majorHAnsi" w:cstheme="majorHAnsi"/>
                <w:color w:val="000000"/>
                <w:sz w:val="20"/>
                <w:szCs w:val="20"/>
              </w:rPr>
            </w:pPr>
            <w:r w:rsidRPr="00631809">
              <w:rPr>
                <w:rFonts w:asciiTheme="majorHAnsi" w:hAnsiTheme="majorHAnsi" w:cstheme="majorHAnsi"/>
                <w:color w:val="000000"/>
                <w:sz w:val="20"/>
                <w:szCs w:val="20"/>
              </w:rPr>
              <w:t>Andrew Rickertt - Job Skills Queensland</w:t>
            </w:r>
          </w:p>
          <w:p w14:paraId="0000028D" w14:textId="77777777" w:rsidR="006B105A" w:rsidRPr="00631809" w:rsidRDefault="00F65E63" w:rsidP="00761EDF">
            <w:pPr>
              <w:spacing w:before="120" w:after="40" w:line="276" w:lineRule="auto"/>
              <w:rPr>
                <w:rFonts w:asciiTheme="majorHAnsi" w:hAnsiTheme="majorHAnsi" w:cstheme="majorHAnsi"/>
                <w:sz w:val="20"/>
                <w:szCs w:val="20"/>
              </w:rPr>
            </w:pPr>
            <w:r w:rsidRPr="00631809">
              <w:rPr>
                <w:rFonts w:asciiTheme="majorHAnsi" w:hAnsiTheme="majorHAnsi" w:cstheme="majorHAnsi"/>
                <w:sz w:val="20"/>
                <w:szCs w:val="20"/>
              </w:rPr>
              <w:t>Consultation/engagement approaches include:</w:t>
            </w:r>
          </w:p>
          <w:p w14:paraId="0000028E" w14:textId="77777777" w:rsidR="006B105A" w:rsidRPr="00631809" w:rsidRDefault="00F65E63" w:rsidP="00B050B0">
            <w:pPr>
              <w:pStyle w:val="ListParagraph"/>
              <w:numPr>
                <w:ilvl w:val="0"/>
                <w:numId w:val="3"/>
              </w:numPr>
              <w:pBdr>
                <w:top w:val="nil"/>
                <w:left w:val="nil"/>
                <w:bottom w:val="nil"/>
                <w:right w:val="nil"/>
                <w:between w:val="nil"/>
              </w:pBdr>
              <w:spacing w:before="40" w:line="276" w:lineRule="auto"/>
              <w:rPr>
                <w:rFonts w:asciiTheme="majorHAnsi" w:hAnsiTheme="majorHAnsi" w:cstheme="majorHAnsi"/>
                <w:color w:val="000000"/>
                <w:sz w:val="20"/>
                <w:szCs w:val="20"/>
              </w:rPr>
            </w:pPr>
            <w:r w:rsidRPr="00631809">
              <w:rPr>
                <w:rFonts w:asciiTheme="majorHAnsi" w:hAnsiTheme="majorHAnsi" w:cstheme="majorHAnsi"/>
                <w:color w:val="000000"/>
                <w:sz w:val="20"/>
                <w:szCs w:val="20"/>
              </w:rPr>
              <w:t>Regular meetings (e.g. weekly consultation meetings)</w:t>
            </w:r>
          </w:p>
          <w:p w14:paraId="0000028F" w14:textId="77777777" w:rsidR="006B105A" w:rsidRPr="00631809" w:rsidRDefault="00F65E63" w:rsidP="00B050B0">
            <w:pPr>
              <w:pStyle w:val="ListParagraph"/>
              <w:numPr>
                <w:ilvl w:val="0"/>
                <w:numId w:val="3"/>
              </w:numPr>
              <w:pBdr>
                <w:top w:val="nil"/>
                <w:left w:val="nil"/>
                <w:bottom w:val="nil"/>
                <w:right w:val="nil"/>
                <w:between w:val="nil"/>
              </w:pBdr>
              <w:spacing w:line="276" w:lineRule="auto"/>
              <w:rPr>
                <w:rFonts w:asciiTheme="majorHAnsi" w:hAnsiTheme="majorHAnsi" w:cstheme="majorHAnsi"/>
                <w:color w:val="000000"/>
                <w:sz w:val="20"/>
                <w:szCs w:val="20"/>
              </w:rPr>
            </w:pPr>
            <w:r w:rsidRPr="00631809">
              <w:rPr>
                <w:rFonts w:asciiTheme="majorHAnsi" w:hAnsiTheme="majorHAnsi" w:cstheme="majorHAnsi"/>
                <w:color w:val="000000"/>
                <w:sz w:val="20"/>
                <w:szCs w:val="20"/>
              </w:rPr>
              <w:t>Teleconferences</w:t>
            </w:r>
          </w:p>
          <w:p w14:paraId="00000290" w14:textId="77777777" w:rsidR="006B105A" w:rsidRPr="00631809" w:rsidRDefault="00F65E63" w:rsidP="00B050B0">
            <w:pPr>
              <w:pStyle w:val="ListParagraph"/>
              <w:numPr>
                <w:ilvl w:val="0"/>
                <w:numId w:val="3"/>
              </w:numPr>
              <w:pBdr>
                <w:top w:val="nil"/>
                <w:left w:val="nil"/>
                <w:bottom w:val="nil"/>
                <w:right w:val="nil"/>
                <w:between w:val="nil"/>
              </w:pBdr>
              <w:spacing w:line="276" w:lineRule="auto"/>
              <w:rPr>
                <w:rFonts w:asciiTheme="majorHAnsi" w:hAnsiTheme="majorHAnsi" w:cstheme="majorHAnsi"/>
                <w:b/>
                <w:color w:val="000000"/>
                <w:sz w:val="20"/>
                <w:szCs w:val="20"/>
              </w:rPr>
            </w:pPr>
            <w:r w:rsidRPr="00631809">
              <w:rPr>
                <w:rFonts w:asciiTheme="majorHAnsi" w:hAnsiTheme="majorHAnsi" w:cstheme="majorHAnsi"/>
                <w:color w:val="000000"/>
                <w:sz w:val="20"/>
                <w:szCs w:val="20"/>
              </w:rPr>
              <w:t>Program development/validation meetings</w:t>
            </w:r>
          </w:p>
          <w:p w14:paraId="00000291" w14:textId="77777777" w:rsidR="006B105A" w:rsidRPr="00631809" w:rsidRDefault="00F65E63" w:rsidP="00B050B0">
            <w:pPr>
              <w:pStyle w:val="ListParagraph"/>
              <w:numPr>
                <w:ilvl w:val="0"/>
                <w:numId w:val="3"/>
              </w:numPr>
              <w:pBdr>
                <w:top w:val="nil"/>
                <w:left w:val="nil"/>
                <w:bottom w:val="nil"/>
                <w:right w:val="nil"/>
                <w:between w:val="nil"/>
              </w:pBdr>
              <w:spacing w:after="120" w:line="276" w:lineRule="auto"/>
              <w:rPr>
                <w:rFonts w:asciiTheme="majorHAnsi" w:hAnsiTheme="majorHAnsi" w:cstheme="majorHAnsi"/>
                <w:b/>
                <w:color w:val="000000"/>
                <w:sz w:val="20"/>
                <w:szCs w:val="20"/>
              </w:rPr>
            </w:pPr>
            <w:r w:rsidRPr="00631809">
              <w:rPr>
                <w:rFonts w:asciiTheme="majorHAnsi" w:hAnsiTheme="majorHAnsi" w:cstheme="majorHAnsi"/>
                <w:color w:val="000000"/>
                <w:sz w:val="20"/>
                <w:szCs w:val="20"/>
              </w:rPr>
              <w:t>Program development projects</w:t>
            </w:r>
          </w:p>
        </w:tc>
      </w:tr>
    </w:tbl>
    <w:p w14:paraId="00000292" w14:textId="77777777" w:rsidR="006B105A" w:rsidRPr="00B050B0" w:rsidRDefault="006B105A">
      <w:pPr>
        <w:spacing w:after="0"/>
        <w:rPr>
          <w:sz w:val="14"/>
          <w:szCs w:val="14"/>
        </w:rPr>
      </w:pPr>
    </w:p>
    <w:tbl>
      <w:tblPr>
        <w:tblStyle w:val="8"/>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2"/>
        <w:gridCol w:w="8601"/>
      </w:tblGrid>
      <w:tr w:rsidR="006B105A" w14:paraId="482F1EAD" w14:textId="77777777">
        <w:tc>
          <w:tcPr>
            <w:tcW w:w="1862" w:type="dxa"/>
            <w:shd w:val="clear" w:color="auto" w:fill="DBE5F1"/>
          </w:tcPr>
          <w:p w14:paraId="00000293" w14:textId="77777777" w:rsidR="006B105A" w:rsidRDefault="00F65E63" w:rsidP="00B050B0">
            <w:pPr>
              <w:spacing w:before="120"/>
              <w:jc w:val="right"/>
              <w:rPr>
                <w:b/>
              </w:rPr>
            </w:pPr>
            <w:r>
              <w:rPr>
                <w:b/>
              </w:rPr>
              <w:t>Assessment Validation Process</w:t>
            </w:r>
          </w:p>
        </w:tc>
        <w:tc>
          <w:tcPr>
            <w:tcW w:w="8601" w:type="dxa"/>
          </w:tcPr>
          <w:p w14:paraId="00000294" w14:textId="77777777" w:rsidR="006B105A" w:rsidRDefault="00F65E63" w:rsidP="00B050B0">
            <w:pPr>
              <w:spacing w:before="120" w:after="120" w:line="276" w:lineRule="auto"/>
              <w:rPr>
                <w:b/>
                <w:sz w:val="20"/>
                <w:szCs w:val="20"/>
              </w:rPr>
            </w:pPr>
            <w:r>
              <w:rPr>
                <w:b/>
                <w:sz w:val="20"/>
                <w:szCs w:val="20"/>
              </w:rPr>
              <w:t>The processes used to validate assessment in this course are:</w:t>
            </w:r>
          </w:p>
          <w:p w14:paraId="00000295" w14:textId="77777777" w:rsidR="006B105A" w:rsidRPr="00B050B0" w:rsidRDefault="00F65E63">
            <w:pPr>
              <w:pStyle w:val="ListParagraph"/>
              <w:numPr>
                <w:ilvl w:val="0"/>
                <w:numId w:val="16"/>
              </w:numPr>
              <w:spacing w:before="120" w:after="80"/>
              <w:ind w:left="357" w:hanging="357"/>
              <w:contextualSpacing w:val="0"/>
              <w:rPr>
                <w:rFonts w:asciiTheme="majorHAnsi" w:hAnsiTheme="majorHAnsi" w:cstheme="majorHAnsi"/>
                <w:sz w:val="20"/>
                <w:szCs w:val="20"/>
              </w:rPr>
            </w:pPr>
            <w:r w:rsidRPr="00B050B0">
              <w:rPr>
                <w:rFonts w:asciiTheme="majorHAnsi" w:hAnsiTheme="majorHAnsi" w:cstheme="majorHAnsi"/>
                <w:b/>
                <w:sz w:val="20"/>
                <w:szCs w:val="20"/>
              </w:rPr>
              <w:t>Validation by Industry:</w:t>
            </w:r>
          </w:p>
          <w:p w14:paraId="00000296" w14:textId="77777777" w:rsidR="006B105A" w:rsidRPr="001230F6" w:rsidRDefault="00F65E63" w:rsidP="00B050B0">
            <w:pPr>
              <w:pStyle w:val="ListParagraph"/>
              <w:numPr>
                <w:ilvl w:val="0"/>
                <w:numId w:val="4"/>
              </w:numPr>
              <w:pBdr>
                <w:top w:val="nil"/>
                <w:left w:val="nil"/>
                <w:bottom w:val="nil"/>
                <w:right w:val="nil"/>
                <w:between w:val="nil"/>
              </w:pBdr>
              <w:spacing w:before="60" w:after="60" w:line="276" w:lineRule="auto"/>
              <w:ind w:left="714" w:hanging="357"/>
              <w:contextualSpacing w:val="0"/>
              <w:rPr>
                <w:rFonts w:asciiTheme="majorHAnsi" w:hAnsiTheme="majorHAnsi" w:cstheme="majorHAnsi"/>
                <w:color w:val="000000"/>
                <w:sz w:val="20"/>
                <w:szCs w:val="20"/>
              </w:rPr>
            </w:pPr>
            <w:r w:rsidRPr="001230F6">
              <w:rPr>
                <w:rFonts w:asciiTheme="majorHAnsi" w:hAnsiTheme="majorHAnsi" w:cstheme="majorHAnsi"/>
                <w:color w:val="000000"/>
                <w:sz w:val="20"/>
                <w:szCs w:val="20"/>
              </w:rPr>
              <w:t>An internal review conducted annually with an industry representative to check that the standards expected of students are consistent with current industry practice.</w:t>
            </w:r>
          </w:p>
          <w:p w14:paraId="00000297" w14:textId="77777777" w:rsidR="006B105A" w:rsidRPr="001230F6" w:rsidRDefault="00F65E63" w:rsidP="00B050B0">
            <w:pPr>
              <w:pStyle w:val="ListParagraph"/>
              <w:numPr>
                <w:ilvl w:val="0"/>
                <w:numId w:val="4"/>
              </w:numPr>
              <w:pBdr>
                <w:top w:val="nil"/>
                <w:left w:val="nil"/>
                <w:bottom w:val="nil"/>
                <w:right w:val="nil"/>
                <w:between w:val="nil"/>
              </w:pBdr>
              <w:spacing w:before="60" w:after="60" w:line="276" w:lineRule="auto"/>
              <w:contextualSpacing w:val="0"/>
              <w:rPr>
                <w:rFonts w:asciiTheme="majorHAnsi" w:hAnsiTheme="majorHAnsi" w:cstheme="majorHAnsi"/>
                <w:color w:val="000000"/>
                <w:sz w:val="20"/>
                <w:szCs w:val="20"/>
              </w:rPr>
            </w:pPr>
            <w:r w:rsidRPr="001230F6">
              <w:rPr>
                <w:rFonts w:asciiTheme="majorHAnsi" w:hAnsiTheme="majorHAnsi" w:cstheme="majorHAnsi"/>
                <w:color w:val="000000"/>
                <w:sz w:val="20"/>
                <w:szCs w:val="20"/>
              </w:rPr>
              <w:t>The internal review will examine the learning and assessment strategy and identify areas for improvement.</w:t>
            </w:r>
          </w:p>
          <w:p w14:paraId="00000298" w14:textId="77777777" w:rsidR="006B105A" w:rsidRPr="001230F6" w:rsidRDefault="00F65E63" w:rsidP="00B050B0">
            <w:pPr>
              <w:pStyle w:val="ListParagraph"/>
              <w:numPr>
                <w:ilvl w:val="0"/>
                <w:numId w:val="4"/>
              </w:numPr>
              <w:pBdr>
                <w:top w:val="nil"/>
                <w:left w:val="nil"/>
                <w:bottom w:val="nil"/>
                <w:right w:val="nil"/>
                <w:between w:val="nil"/>
              </w:pBdr>
              <w:spacing w:before="60" w:after="60" w:line="276" w:lineRule="auto"/>
              <w:contextualSpacing w:val="0"/>
              <w:rPr>
                <w:rFonts w:asciiTheme="majorHAnsi" w:hAnsiTheme="majorHAnsi" w:cstheme="majorHAnsi"/>
                <w:color w:val="000000"/>
                <w:sz w:val="20"/>
                <w:szCs w:val="20"/>
              </w:rPr>
            </w:pPr>
            <w:r w:rsidRPr="001230F6">
              <w:rPr>
                <w:rFonts w:asciiTheme="majorHAnsi" w:hAnsiTheme="majorHAnsi" w:cstheme="majorHAnsi"/>
                <w:color w:val="000000"/>
                <w:sz w:val="20"/>
                <w:szCs w:val="20"/>
              </w:rPr>
              <w:t xml:space="preserve">The internal review will also evaluate all assessment instruments to ensure that they are appropriate for the units of competency and reflect the unit requirements (i.e. elements, performance criteria, performance evidence, knowledge evidence and assessment conditions). </w:t>
            </w:r>
          </w:p>
          <w:p w14:paraId="5644EFD3" w14:textId="77777777" w:rsidR="001230F6" w:rsidRPr="001230F6" w:rsidRDefault="00F65E63" w:rsidP="00B050B0">
            <w:pPr>
              <w:pStyle w:val="ListParagraph"/>
              <w:numPr>
                <w:ilvl w:val="0"/>
                <w:numId w:val="4"/>
              </w:numPr>
              <w:pBdr>
                <w:top w:val="nil"/>
                <w:left w:val="nil"/>
                <w:bottom w:val="nil"/>
                <w:right w:val="nil"/>
                <w:between w:val="nil"/>
              </w:pBdr>
              <w:spacing w:after="40" w:line="276" w:lineRule="auto"/>
              <w:rPr>
                <w:rFonts w:asciiTheme="majorHAnsi" w:hAnsiTheme="majorHAnsi" w:cstheme="majorHAnsi"/>
                <w:sz w:val="20"/>
                <w:szCs w:val="20"/>
              </w:rPr>
            </w:pPr>
            <w:r w:rsidRPr="001230F6">
              <w:rPr>
                <w:rFonts w:asciiTheme="majorHAnsi" w:hAnsiTheme="majorHAnsi" w:cstheme="majorHAnsi"/>
                <w:color w:val="000000"/>
                <w:sz w:val="20"/>
                <w:szCs w:val="20"/>
              </w:rPr>
              <w:t>Validation for each unit of competency includes:</w:t>
            </w:r>
          </w:p>
          <w:p w14:paraId="7312D844" w14:textId="77777777" w:rsidR="001230F6" w:rsidRDefault="00F65E63">
            <w:pPr>
              <w:pStyle w:val="ListParagraph"/>
              <w:numPr>
                <w:ilvl w:val="1"/>
                <w:numId w:val="17"/>
              </w:numPr>
              <w:pBdr>
                <w:top w:val="nil"/>
                <w:left w:val="nil"/>
                <w:bottom w:val="nil"/>
                <w:right w:val="nil"/>
                <w:between w:val="nil"/>
              </w:pBdr>
              <w:spacing w:before="40" w:after="40" w:line="276" w:lineRule="auto"/>
              <w:ind w:left="1086"/>
              <w:rPr>
                <w:rFonts w:asciiTheme="majorHAnsi" w:hAnsiTheme="majorHAnsi" w:cstheme="majorHAnsi"/>
                <w:sz w:val="20"/>
                <w:szCs w:val="20"/>
              </w:rPr>
            </w:pPr>
            <w:r w:rsidRPr="001230F6">
              <w:rPr>
                <w:rFonts w:asciiTheme="majorHAnsi" w:hAnsiTheme="majorHAnsi" w:cstheme="majorHAnsi"/>
                <w:sz w:val="20"/>
                <w:szCs w:val="20"/>
              </w:rPr>
              <w:t xml:space="preserve">Pre-assessment validation (to confirm assessment process and instruments meet the requirements of the Principles of Assessment); </w:t>
            </w:r>
            <w:r w:rsidRPr="001230F6">
              <w:rPr>
                <w:rFonts w:asciiTheme="majorHAnsi" w:hAnsiTheme="majorHAnsi" w:cstheme="majorHAnsi"/>
                <w:b/>
                <w:sz w:val="20"/>
                <w:szCs w:val="20"/>
              </w:rPr>
              <w:t>completed every 24 months (minimum)</w:t>
            </w:r>
            <w:r w:rsidRPr="001230F6">
              <w:rPr>
                <w:rFonts w:asciiTheme="majorHAnsi" w:hAnsiTheme="majorHAnsi" w:cstheme="majorHAnsi"/>
                <w:sz w:val="20"/>
                <w:szCs w:val="20"/>
              </w:rPr>
              <w:t>; and</w:t>
            </w:r>
          </w:p>
          <w:p w14:paraId="0000029B" w14:textId="42B34961" w:rsidR="006B105A" w:rsidRPr="001230F6" w:rsidRDefault="00F65E63">
            <w:pPr>
              <w:pStyle w:val="ListParagraph"/>
              <w:numPr>
                <w:ilvl w:val="1"/>
                <w:numId w:val="17"/>
              </w:numPr>
              <w:pBdr>
                <w:top w:val="nil"/>
                <w:left w:val="nil"/>
                <w:bottom w:val="nil"/>
                <w:right w:val="nil"/>
                <w:between w:val="nil"/>
              </w:pBdr>
              <w:spacing w:before="40" w:after="40" w:line="276" w:lineRule="auto"/>
              <w:ind w:left="1086"/>
              <w:rPr>
                <w:rFonts w:asciiTheme="majorHAnsi" w:hAnsiTheme="majorHAnsi" w:cstheme="majorHAnsi"/>
                <w:sz w:val="20"/>
                <w:szCs w:val="20"/>
              </w:rPr>
            </w:pPr>
            <w:r w:rsidRPr="001230F6">
              <w:rPr>
                <w:rFonts w:asciiTheme="majorHAnsi" w:hAnsiTheme="majorHAnsi" w:cstheme="majorHAnsi"/>
                <w:sz w:val="20"/>
                <w:szCs w:val="20"/>
              </w:rPr>
              <w:t>Post-assessment validation (to confirm assessment evidence provided by the students and the judgement of that evidence meets the requirements of the Rules of Evidence)</w:t>
            </w:r>
            <w:sdt>
              <w:sdtPr>
                <w:rPr>
                  <w:rFonts w:asciiTheme="majorHAnsi" w:hAnsiTheme="majorHAnsi" w:cstheme="majorHAnsi"/>
                </w:rPr>
                <w:tag w:val="goog_rdk_66"/>
                <w:id w:val="-631018480"/>
              </w:sdtPr>
              <w:sdtContent/>
            </w:sdt>
            <w:r w:rsidRPr="001230F6">
              <w:rPr>
                <w:rFonts w:asciiTheme="majorHAnsi" w:hAnsiTheme="majorHAnsi" w:cstheme="majorHAnsi"/>
                <w:sz w:val="20"/>
                <w:szCs w:val="20"/>
              </w:rPr>
              <w:t xml:space="preserve">. </w:t>
            </w:r>
            <w:r w:rsidRPr="001230F6">
              <w:rPr>
                <w:rFonts w:asciiTheme="majorHAnsi" w:hAnsiTheme="majorHAnsi" w:cstheme="majorHAnsi"/>
                <w:b/>
                <w:sz w:val="20"/>
                <w:szCs w:val="20"/>
              </w:rPr>
              <w:t>Completed every 3 years (minimum).</w:t>
            </w:r>
          </w:p>
          <w:p w14:paraId="0000029C" w14:textId="77777777" w:rsidR="006B105A" w:rsidRPr="00B050B0" w:rsidRDefault="00F65E63">
            <w:pPr>
              <w:pStyle w:val="ListParagraph"/>
              <w:numPr>
                <w:ilvl w:val="0"/>
                <w:numId w:val="16"/>
              </w:numPr>
              <w:spacing w:before="120" w:after="80" w:line="276" w:lineRule="auto"/>
              <w:ind w:left="357" w:hanging="357"/>
              <w:contextualSpacing w:val="0"/>
              <w:rPr>
                <w:rFonts w:asciiTheme="majorHAnsi" w:hAnsiTheme="majorHAnsi" w:cstheme="majorHAnsi"/>
                <w:sz w:val="20"/>
                <w:szCs w:val="20"/>
              </w:rPr>
            </w:pPr>
            <w:r w:rsidRPr="00B050B0">
              <w:rPr>
                <w:rFonts w:asciiTheme="majorHAnsi" w:hAnsiTheme="majorHAnsi" w:cstheme="majorHAnsi"/>
                <w:b/>
                <w:sz w:val="20"/>
                <w:szCs w:val="20"/>
              </w:rPr>
              <w:t>Assessment Instrument Review:</w:t>
            </w:r>
          </w:p>
          <w:p w14:paraId="64F6CBA3" w14:textId="77777777" w:rsidR="00761EDF" w:rsidRDefault="001230F6">
            <w:pPr>
              <w:pStyle w:val="ListParagraph"/>
              <w:numPr>
                <w:ilvl w:val="0"/>
                <w:numId w:val="18"/>
              </w:numPr>
              <w:pBdr>
                <w:top w:val="nil"/>
                <w:left w:val="nil"/>
                <w:bottom w:val="nil"/>
                <w:right w:val="nil"/>
                <w:between w:val="nil"/>
              </w:pBdr>
              <w:spacing w:before="80" w:after="120" w:line="276" w:lineRule="auto"/>
              <w:ind w:left="714" w:hanging="357"/>
              <w:rPr>
                <w:rFonts w:asciiTheme="majorHAnsi" w:hAnsiTheme="majorHAnsi" w:cstheme="majorHAnsi"/>
                <w:color w:val="000000"/>
                <w:sz w:val="20"/>
                <w:szCs w:val="20"/>
              </w:rPr>
            </w:pPr>
            <w:r w:rsidRPr="00B050B0">
              <w:rPr>
                <w:rFonts w:asciiTheme="majorHAnsi" w:hAnsiTheme="majorHAnsi" w:cstheme="majorHAnsi"/>
                <w:color w:val="000000"/>
                <w:sz w:val="20"/>
                <w:szCs w:val="20"/>
              </w:rPr>
              <w:t xml:space="preserve">A </w:t>
            </w:r>
            <w:r w:rsidR="00F65E63" w:rsidRPr="00B050B0">
              <w:rPr>
                <w:rFonts w:asciiTheme="majorHAnsi" w:hAnsiTheme="majorHAnsi" w:cstheme="majorHAnsi"/>
                <w:color w:val="000000"/>
                <w:sz w:val="20"/>
                <w:szCs w:val="20"/>
              </w:rPr>
              <w:t>Binnacle Program Development Specialist and an industry expert will review all assessment instruments to ensure that they are appropriate for the units of competency and reflect the unit requirements (i.e. elements, performance criteria, performance evidence, knowledge evidence and assessment conditions) with improvements noted and acted upon.</w:t>
            </w:r>
            <w:r w:rsidR="00531F1D">
              <w:rPr>
                <w:rFonts w:asciiTheme="majorHAnsi" w:hAnsiTheme="majorHAnsi" w:cstheme="majorHAnsi"/>
                <w:color w:val="000000"/>
                <w:sz w:val="20"/>
                <w:szCs w:val="20"/>
              </w:rPr>
              <w:t xml:space="preserve"> </w:t>
            </w:r>
          </w:p>
          <w:p w14:paraId="0000029E" w14:textId="0B26A78F" w:rsidR="006B105A" w:rsidRPr="00531F1D" w:rsidRDefault="00531F1D" w:rsidP="00761EDF">
            <w:pPr>
              <w:pStyle w:val="ListParagraph"/>
              <w:pBdr>
                <w:top w:val="nil"/>
                <w:left w:val="nil"/>
                <w:bottom w:val="nil"/>
                <w:right w:val="nil"/>
                <w:between w:val="nil"/>
              </w:pBdr>
              <w:spacing w:before="80" w:after="120" w:line="276" w:lineRule="auto"/>
              <w:ind w:left="714"/>
              <w:rPr>
                <w:rFonts w:asciiTheme="majorHAnsi" w:hAnsiTheme="majorHAnsi" w:cstheme="majorHAnsi"/>
                <w:color w:val="000000"/>
                <w:sz w:val="20"/>
                <w:szCs w:val="20"/>
              </w:rPr>
            </w:pPr>
            <w:r w:rsidRPr="00DA2978">
              <w:rPr>
                <w:rFonts w:asciiTheme="majorHAnsi" w:hAnsiTheme="majorHAnsi" w:cstheme="majorHAnsi"/>
                <w:b/>
                <w:bCs/>
                <w:color w:val="000000"/>
                <w:sz w:val="20"/>
                <w:szCs w:val="20"/>
              </w:rPr>
              <w:t>Completed annually.</w:t>
            </w:r>
          </w:p>
        </w:tc>
      </w:tr>
    </w:tbl>
    <w:p w14:paraId="0000029F" w14:textId="77777777" w:rsidR="006B105A" w:rsidRPr="00B050B0" w:rsidRDefault="006B105A">
      <w:pPr>
        <w:spacing w:after="0"/>
        <w:rPr>
          <w:sz w:val="14"/>
          <w:szCs w:val="14"/>
        </w:rPr>
      </w:pPr>
    </w:p>
    <w:tbl>
      <w:tblPr>
        <w:tblStyle w:val="7"/>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2"/>
        <w:gridCol w:w="8601"/>
      </w:tblGrid>
      <w:tr w:rsidR="006B105A" w14:paraId="52B8A44B" w14:textId="77777777">
        <w:tc>
          <w:tcPr>
            <w:tcW w:w="1862" w:type="dxa"/>
            <w:shd w:val="clear" w:color="auto" w:fill="DBE5F1"/>
          </w:tcPr>
          <w:p w14:paraId="000002A0" w14:textId="5C28AC4A" w:rsidR="006B105A" w:rsidRDefault="00145990" w:rsidP="00483013">
            <w:pPr>
              <w:spacing w:before="120" w:after="120"/>
              <w:jc w:val="right"/>
              <w:rPr>
                <w:b/>
              </w:rPr>
            </w:pPr>
            <w:r>
              <w:rPr>
                <w:b/>
              </w:rPr>
              <w:t xml:space="preserve">School </w:t>
            </w:r>
            <w:r w:rsidR="00F65E63">
              <w:rPr>
                <w:b/>
              </w:rPr>
              <w:t>Physical Resource Requirements</w:t>
            </w:r>
          </w:p>
        </w:tc>
        <w:tc>
          <w:tcPr>
            <w:tcW w:w="8601" w:type="dxa"/>
          </w:tcPr>
          <w:p w14:paraId="330B6800" w14:textId="23EE50F7" w:rsidR="00145990" w:rsidRPr="00A36D0B" w:rsidRDefault="00145990" w:rsidP="00483013">
            <w:pPr>
              <w:pBdr>
                <w:top w:val="nil"/>
                <w:left w:val="nil"/>
                <w:bottom w:val="nil"/>
                <w:right w:val="nil"/>
                <w:between w:val="nil"/>
              </w:pBdr>
              <w:spacing w:before="120" w:after="120" w:line="276" w:lineRule="auto"/>
              <w:rPr>
                <w:sz w:val="20"/>
                <w:szCs w:val="20"/>
              </w:rPr>
            </w:pPr>
            <w:r w:rsidRPr="00483013">
              <w:rPr>
                <w:sz w:val="20"/>
                <w:szCs w:val="20"/>
                <w:u w:val="single"/>
              </w:rPr>
              <w:t>Refer to</w:t>
            </w:r>
            <w:r w:rsidRPr="00A36D0B">
              <w:rPr>
                <w:sz w:val="20"/>
                <w:szCs w:val="20"/>
              </w:rPr>
              <w:t xml:space="preserve">: 2022 </w:t>
            </w:r>
            <w:r>
              <w:rPr>
                <w:sz w:val="20"/>
                <w:szCs w:val="20"/>
              </w:rPr>
              <w:t>Short Course: Introduction to S</w:t>
            </w:r>
            <w:r w:rsidR="002518F8">
              <w:rPr>
                <w:sz w:val="20"/>
                <w:szCs w:val="20"/>
              </w:rPr>
              <w:t xml:space="preserve">port, Fitness and Recreation </w:t>
            </w:r>
            <w:r w:rsidRPr="00A36D0B">
              <w:rPr>
                <w:sz w:val="20"/>
                <w:szCs w:val="20"/>
              </w:rPr>
              <w:t>– Resource Requirements</w:t>
            </w:r>
          </w:p>
          <w:p w14:paraId="000002D3" w14:textId="57A18F68" w:rsidR="006B105A" w:rsidRPr="00846C51" w:rsidRDefault="00145990" w:rsidP="00145990">
            <w:pPr>
              <w:pBdr>
                <w:top w:val="nil"/>
                <w:left w:val="nil"/>
                <w:bottom w:val="nil"/>
                <w:right w:val="nil"/>
                <w:between w:val="nil"/>
              </w:pBdr>
              <w:spacing w:before="20" w:after="120" w:line="276" w:lineRule="auto"/>
              <w:rPr>
                <w:b/>
                <w:color w:val="000000"/>
                <w:sz w:val="20"/>
                <w:szCs w:val="20"/>
              </w:rPr>
            </w:pPr>
            <w:r w:rsidRPr="00A36D0B">
              <w:rPr>
                <w:i/>
                <w:iCs/>
                <w:sz w:val="20"/>
                <w:szCs w:val="20"/>
              </w:rPr>
              <w:t xml:space="preserve">Available at </w:t>
            </w:r>
            <w:hyperlink r:id="rId10" w:history="1">
              <w:r w:rsidRPr="00A36D0B">
                <w:rPr>
                  <w:rStyle w:val="Hyperlink"/>
                  <w:i/>
                  <w:iCs/>
                  <w:sz w:val="20"/>
                  <w:szCs w:val="20"/>
                </w:rPr>
                <w:t>Binnacle Support Centre</w:t>
              </w:r>
            </w:hyperlink>
            <w:r w:rsidRPr="00A36D0B">
              <w:rPr>
                <w:i/>
                <w:iCs/>
                <w:sz w:val="20"/>
                <w:szCs w:val="20"/>
              </w:rPr>
              <w:t xml:space="preserve"> (Select: Resource Requirements)</w:t>
            </w:r>
          </w:p>
        </w:tc>
      </w:tr>
    </w:tbl>
    <w:p w14:paraId="000002D4" w14:textId="77777777" w:rsidR="006B105A" w:rsidRPr="007A6699" w:rsidRDefault="006B105A">
      <w:pPr>
        <w:spacing w:after="0"/>
        <w:rPr>
          <w:sz w:val="14"/>
          <w:szCs w:val="14"/>
        </w:rPr>
      </w:pPr>
    </w:p>
    <w:tbl>
      <w:tblPr>
        <w:tblStyle w:val="6"/>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2"/>
        <w:gridCol w:w="8601"/>
      </w:tblGrid>
      <w:tr w:rsidR="006B105A" w14:paraId="1083BC19" w14:textId="77777777">
        <w:tc>
          <w:tcPr>
            <w:tcW w:w="1862" w:type="dxa"/>
            <w:shd w:val="clear" w:color="auto" w:fill="DBE5F1"/>
          </w:tcPr>
          <w:p w14:paraId="000002D5" w14:textId="5EE756B5" w:rsidR="006B105A" w:rsidRDefault="00145990" w:rsidP="00483013">
            <w:pPr>
              <w:spacing w:before="120" w:after="120"/>
              <w:jc w:val="right"/>
              <w:rPr>
                <w:b/>
              </w:rPr>
            </w:pPr>
            <w:r>
              <w:rPr>
                <w:b/>
              </w:rPr>
              <w:t xml:space="preserve">Teacher </w:t>
            </w:r>
            <w:r w:rsidR="00F65E63">
              <w:rPr>
                <w:b/>
              </w:rPr>
              <w:t>Human Resource Requirements</w:t>
            </w:r>
          </w:p>
        </w:tc>
        <w:tc>
          <w:tcPr>
            <w:tcW w:w="8601" w:type="dxa"/>
          </w:tcPr>
          <w:p w14:paraId="4C76F305" w14:textId="6621F372" w:rsidR="00145990" w:rsidRPr="00A36D0B" w:rsidRDefault="00145990" w:rsidP="00483013">
            <w:pPr>
              <w:pBdr>
                <w:top w:val="nil"/>
                <w:left w:val="nil"/>
                <w:bottom w:val="nil"/>
                <w:right w:val="nil"/>
                <w:between w:val="nil"/>
              </w:pBdr>
              <w:spacing w:before="120" w:after="120" w:line="276" w:lineRule="auto"/>
              <w:rPr>
                <w:sz w:val="20"/>
                <w:szCs w:val="20"/>
              </w:rPr>
            </w:pPr>
            <w:r w:rsidRPr="00483013">
              <w:rPr>
                <w:sz w:val="20"/>
                <w:szCs w:val="20"/>
                <w:u w:val="single"/>
              </w:rPr>
              <w:t>Refer to</w:t>
            </w:r>
            <w:r w:rsidRPr="00A36D0B">
              <w:rPr>
                <w:sz w:val="20"/>
                <w:szCs w:val="20"/>
              </w:rPr>
              <w:t xml:space="preserve">: 2022 </w:t>
            </w:r>
            <w:r>
              <w:rPr>
                <w:sz w:val="20"/>
                <w:szCs w:val="20"/>
              </w:rPr>
              <w:t xml:space="preserve">Short Course: Introduction to </w:t>
            </w:r>
            <w:r w:rsidR="002518F8">
              <w:rPr>
                <w:sz w:val="20"/>
                <w:szCs w:val="20"/>
              </w:rPr>
              <w:t>Sport, Fitness and Recreation</w:t>
            </w:r>
            <w:r w:rsidRPr="00A36D0B">
              <w:rPr>
                <w:sz w:val="20"/>
                <w:szCs w:val="20"/>
              </w:rPr>
              <w:t xml:space="preserve"> – Resource Requirements</w:t>
            </w:r>
          </w:p>
          <w:p w14:paraId="000002F9" w14:textId="0A55DA84" w:rsidR="006B105A" w:rsidRPr="007A6699" w:rsidRDefault="00145990" w:rsidP="00145990">
            <w:pPr>
              <w:pBdr>
                <w:top w:val="nil"/>
                <w:left w:val="nil"/>
                <w:bottom w:val="nil"/>
                <w:right w:val="nil"/>
                <w:between w:val="nil"/>
              </w:pBdr>
              <w:spacing w:after="120" w:line="276" w:lineRule="auto"/>
              <w:rPr>
                <w:rFonts w:asciiTheme="majorHAnsi" w:hAnsiTheme="majorHAnsi" w:cstheme="majorHAnsi"/>
                <w:b/>
                <w:i/>
                <w:sz w:val="20"/>
                <w:szCs w:val="20"/>
                <w:u w:val="single"/>
              </w:rPr>
            </w:pPr>
            <w:r w:rsidRPr="00A36D0B">
              <w:rPr>
                <w:i/>
                <w:iCs/>
                <w:sz w:val="20"/>
                <w:szCs w:val="20"/>
              </w:rPr>
              <w:t xml:space="preserve">Available at </w:t>
            </w:r>
            <w:hyperlink r:id="rId11" w:history="1">
              <w:r w:rsidRPr="00A36D0B">
                <w:rPr>
                  <w:rStyle w:val="Hyperlink"/>
                  <w:i/>
                  <w:iCs/>
                  <w:sz w:val="20"/>
                  <w:szCs w:val="20"/>
                </w:rPr>
                <w:t>Binnacle Support Centre</w:t>
              </w:r>
            </w:hyperlink>
            <w:r w:rsidRPr="00A36D0B">
              <w:rPr>
                <w:i/>
                <w:iCs/>
                <w:sz w:val="20"/>
                <w:szCs w:val="20"/>
              </w:rPr>
              <w:t xml:space="preserve"> (Select: Resource Requirements)</w:t>
            </w:r>
          </w:p>
        </w:tc>
      </w:tr>
    </w:tbl>
    <w:p w14:paraId="17F417CF" w14:textId="77777777" w:rsidR="001754CA" w:rsidRPr="00703E61" w:rsidRDefault="001754CA" w:rsidP="001754CA">
      <w:pPr>
        <w:spacing w:after="0"/>
        <w:rPr>
          <w:sz w:val="12"/>
          <w:szCs w:val="12"/>
        </w:rPr>
      </w:pPr>
    </w:p>
    <w:tbl>
      <w:tblPr>
        <w:tblStyle w:val="5"/>
        <w:tblW w:w="10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01"/>
      </w:tblGrid>
      <w:tr w:rsidR="006B105A" w14:paraId="5E5F0454" w14:textId="77777777">
        <w:tc>
          <w:tcPr>
            <w:tcW w:w="1871" w:type="dxa"/>
            <w:shd w:val="clear" w:color="auto" w:fill="DBE5F1"/>
          </w:tcPr>
          <w:p w14:paraId="000002FD" w14:textId="77777777" w:rsidR="006B105A" w:rsidRDefault="00F65E63" w:rsidP="001754CA">
            <w:pPr>
              <w:spacing w:before="120"/>
              <w:jc w:val="right"/>
              <w:rPr>
                <w:b/>
              </w:rPr>
            </w:pPr>
            <w:r>
              <w:rPr>
                <w:b/>
              </w:rPr>
              <w:t>Pathways</w:t>
            </w:r>
          </w:p>
        </w:tc>
        <w:tc>
          <w:tcPr>
            <w:tcW w:w="8601" w:type="dxa"/>
          </w:tcPr>
          <w:p w14:paraId="000002FE" w14:textId="7D6B3556" w:rsidR="006B105A" w:rsidRDefault="00F65E63" w:rsidP="00703E61">
            <w:pPr>
              <w:spacing w:before="120" w:after="120" w:line="276" w:lineRule="auto"/>
              <w:rPr>
                <w:sz w:val="20"/>
                <w:szCs w:val="20"/>
              </w:rPr>
            </w:pPr>
            <w:r>
              <w:rPr>
                <w:sz w:val="20"/>
                <w:szCs w:val="20"/>
              </w:rPr>
              <w:t xml:space="preserve">The </w:t>
            </w:r>
            <w:r w:rsidR="00B9587D">
              <w:rPr>
                <w:sz w:val="20"/>
                <w:szCs w:val="20"/>
              </w:rPr>
              <w:t xml:space="preserve">Short Course (4 </w:t>
            </w:r>
            <w:r w:rsidR="00F75B05">
              <w:rPr>
                <w:sz w:val="20"/>
                <w:szCs w:val="20"/>
              </w:rPr>
              <w:t>u</w:t>
            </w:r>
            <w:r w:rsidR="00B9587D">
              <w:rPr>
                <w:sz w:val="20"/>
                <w:szCs w:val="20"/>
              </w:rPr>
              <w:t xml:space="preserve">nits towards Partial Completion - </w:t>
            </w:r>
            <w:r>
              <w:rPr>
                <w:sz w:val="20"/>
                <w:szCs w:val="20"/>
              </w:rPr>
              <w:t>Certificate III in Fitness</w:t>
            </w:r>
            <w:r w:rsidR="00B9587D">
              <w:rPr>
                <w:sz w:val="20"/>
                <w:szCs w:val="20"/>
              </w:rPr>
              <w:t>)</w:t>
            </w:r>
            <w:r>
              <w:rPr>
                <w:sz w:val="20"/>
                <w:szCs w:val="20"/>
              </w:rPr>
              <w:t xml:space="preserve"> will be used predominantly by students seeking to enter the </w:t>
            </w:r>
            <w:r w:rsidR="00B9587D">
              <w:rPr>
                <w:sz w:val="20"/>
                <w:szCs w:val="20"/>
              </w:rPr>
              <w:t>SFR</w:t>
            </w:r>
            <w:r>
              <w:rPr>
                <w:sz w:val="20"/>
                <w:szCs w:val="20"/>
              </w:rPr>
              <w:t xml:space="preserve"> industry </w:t>
            </w:r>
            <w:r w:rsidR="00B9587D">
              <w:rPr>
                <w:sz w:val="20"/>
                <w:szCs w:val="20"/>
              </w:rPr>
              <w:t>as a “precursor” to a full qualification.</w:t>
            </w:r>
          </w:p>
          <w:p w14:paraId="00000300" w14:textId="3FD02C1D" w:rsidR="006B105A" w:rsidRDefault="00F65E63" w:rsidP="00F75B05">
            <w:pPr>
              <w:spacing w:before="120" w:after="120" w:line="276" w:lineRule="auto"/>
              <w:rPr>
                <w:b/>
                <w:sz w:val="20"/>
                <w:szCs w:val="20"/>
              </w:rPr>
            </w:pPr>
            <w:bookmarkStart w:id="3" w:name="_heading=h.3dy6vkm" w:colFirst="0" w:colLast="0"/>
            <w:bookmarkEnd w:id="3"/>
            <w:r>
              <w:rPr>
                <w:sz w:val="20"/>
                <w:szCs w:val="20"/>
              </w:rPr>
              <w:lastRenderedPageBreak/>
              <w:t xml:space="preserve">Students may also choose to continue their study by completing the </w:t>
            </w:r>
            <w:r w:rsidR="00B9587D">
              <w:rPr>
                <w:sz w:val="20"/>
                <w:szCs w:val="20"/>
              </w:rPr>
              <w:t>Certificate III in Fitness or Certificate III in Sport and Recreation with Binnacle Training in Year 11-12 (dependent on Third Party Arrangement with the School and the Binnacle Programs offered).</w:t>
            </w:r>
          </w:p>
        </w:tc>
      </w:tr>
    </w:tbl>
    <w:p w14:paraId="00000301" w14:textId="77777777" w:rsidR="006B105A" w:rsidRPr="00703E61" w:rsidRDefault="006B105A">
      <w:pPr>
        <w:spacing w:after="0"/>
        <w:rPr>
          <w:sz w:val="10"/>
          <w:szCs w:val="10"/>
        </w:rPr>
      </w:pPr>
    </w:p>
    <w:tbl>
      <w:tblPr>
        <w:tblStyle w:val="4"/>
        <w:tblW w:w="10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01"/>
      </w:tblGrid>
      <w:tr w:rsidR="006B105A" w14:paraId="7E35E10E" w14:textId="77777777">
        <w:tc>
          <w:tcPr>
            <w:tcW w:w="1871" w:type="dxa"/>
            <w:shd w:val="clear" w:color="auto" w:fill="DBE5F1"/>
          </w:tcPr>
          <w:p w14:paraId="00000302" w14:textId="77777777" w:rsidR="006B105A" w:rsidRDefault="00F65E63" w:rsidP="001754CA">
            <w:pPr>
              <w:spacing w:before="120"/>
              <w:jc w:val="right"/>
              <w:rPr>
                <w:b/>
              </w:rPr>
            </w:pPr>
            <w:r>
              <w:rPr>
                <w:b/>
              </w:rPr>
              <w:t>Foundation Skills</w:t>
            </w:r>
          </w:p>
        </w:tc>
        <w:tc>
          <w:tcPr>
            <w:tcW w:w="8601" w:type="dxa"/>
          </w:tcPr>
          <w:p w14:paraId="00000303" w14:textId="77777777" w:rsidR="006B105A" w:rsidRDefault="00F65E63" w:rsidP="001754CA">
            <w:pPr>
              <w:spacing w:before="120" w:after="160"/>
              <w:rPr>
                <w:sz w:val="20"/>
                <w:szCs w:val="20"/>
              </w:rPr>
            </w:pPr>
            <w:r>
              <w:rPr>
                <w:sz w:val="20"/>
                <w:szCs w:val="20"/>
              </w:rPr>
              <w:t>Foundation Skills are the combination of communication skills and generic, non-technical skills and capabilities considered essential to meet the complexities of life in a modern society. ‘Communication’ skills included in Foundation Skills are English language, literacy and numeracy (LLN).</w:t>
            </w:r>
          </w:p>
          <w:p w14:paraId="00000304" w14:textId="77777777" w:rsidR="006B105A" w:rsidRDefault="00F65E63">
            <w:pPr>
              <w:spacing w:before="160" w:after="160"/>
              <w:rPr>
                <w:sz w:val="20"/>
                <w:szCs w:val="20"/>
              </w:rPr>
            </w:pPr>
            <w:r>
              <w:rPr>
                <w:sz w:val="20"/>
                <w:szCs w:val="20"/>
              </w:rPr>
              <w:t xml:space="preserve">All units of competency within new streamlined Training Packages have Foundation Skills either embedded in the unit performance requirements or listed explicitly. </w:t>
            </w:r>
          </w:p>
          <w:p w14:paraId="00000305" w14:textId="77777777" w:rsidR="006B105A" w:rsidRDefault="00F65E63">
            <w:pPr>
              <w:spacing w:before="160" w:after="160"/>
              <w:rPr>
                <w:sz w:val="20"/>
                <w:szCs w:val="20"/>
              </w:rPr>
            </w:pPr>
            <w:r>
              <w:rPr>
                <w:sz w:val="20"/>
                <w:szCs w:val="20"/>
              </w:rPr>
              <w:t>Each unit of competency selected to comprise this program has Foundation Skills that are relevant to the context of the learning outcomes and are applicable to work and life situations.</w:t>
            </w:r>
          </w:p>
        </w:tc>
      </w:tr>
    </w:tbl>
    <w:p w14:paraId="00000306" w14:textId="77777777" w:rsidR="006B105A" w:rsidRPr="00703E61" w:rsidRDefault="006B105A">
      <w:pPr>
        <w:spacing w:after="0"/>
        <w:rPr>
          <w:sz w:val="10"/>
          <w:szCs w:val="10"/>
        </w:rPr>
      </w:pPr>
    </w:p>
    <w:tbl>
      <w:tblPr>
        <w:tblStyle w:val="3"/>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25"/>
      </w:tblGrid>
      <w:tr w:rsidR="006B105A" w14:paraId="7407CE6B" w14:textId="77777777">
        <w:tc>
          <w:tcPr>
            <w:tcW w:w="1871" w:type="dxa"/>
            <w:shd w:val="clear" w:color="auto" w:fill="DBE5F1"/>
          </w:tcPr>
          <w:p w14:paraId="00000307" w14:textId="77777777" w:rsidR="006B105A" w:rsidRDefault="00F65E63" w:rsidP="001754CA">
            <w:pPr>
              <w:spacing w:before="120"/>
              <w:jc w:val="right"/>
              <w:rPr>
                <w:b/>
              </w:rPr>
            </w:pPr>
            <w:r>
              <w:rPr>
                <w:b/>
              </w:rPr>
              <w:t>Student Feedback</w:t>
            </w:r>
          </w:p>
        </w:tc>
        <w:tc>
          <w:tcPr>
            <w:tcW w:w="8625" w:type="dxa"/>
          </w:tcPr>
          <w:p w14:paraId="25D745C4" w14:textId="77777777" w:rsidR="00A93733" w:rsidRPr="000F49DF" w:rsidRDefault="00A93733" w:rsidP="001754CA">
            <w:pPr>
              <w:spacing w:before="120" w:after="80" w:line="276" w:lineRule="auto"/>
              <w:rPr>
                <w:sz w:val="20"/>
                <w:szCs w:val="20"/>
              </w:rPr>
            </w:pPr>
            <w:r w:rsidRPr="000F49DF">
              <w:rPr>
                <w:sz w:val="20"/>
                <w:szCs w:val="20"/>
              </w:rPr>
              <w:t>Student feedback is collected and analysed.  Feedback from students in relation to assessment processes, methods and instruments will be collated, analysed and improvements made in the light of student suggestions.  Formal surveys/questionnaires as well as informal processes at the end of each unit of work will be used to gather data. Throughout the course, data is collected in relation to Quality Indicators. Binnacle Training also has a published Complaints and Appeals Policy which provides students and others with avenues to make a complaint or to appeal a decision (including assessment decisions) directly with Binnacle Administration.</w:t>
            </w:r>
          </w:p>
          <w:p w14:paraId="00000309" w14:textId="77777777" w:rsidR="006B105A" w:rsidRDefault="00F65E63" w:rsidP="00703E61">
            <w:pPr>
              <w:spacing w:before="120" w:after="120"/>
              <w:rPr>
                <w:sz w:val="20"/>
                <w:szCs w:val="20"/>
              </w:rPr>
            </w:pPr>
            <w:r>
              <w:rPr>
                <w:b/>
                <w:sz w:val="20"/>
                <w:szCs w:val="20"/>
              </w:rPr>
              <w:t>Date for data analysis:  December (annually)</w:t>
            </w:r>
          </w:p>
        </w:tc>
      </w:tr>
    </w:tbl>
    <w:p w14:paraId="0000030A" w14:textId="77777777" w:rsidR="006B105A" w:rsidRPr="00703E61" w:rsidRDefault="006B105A">
      <w:pPr>
        <w:spacing w:after="0"/>
        <w:rPr>
          <w:sz w:val="10"/>
          <w:szCs w:val="10"/>
        </w:rPr>
      </w:pPr>
    </w:p>
    <w:tbl>
      <w:tblPr>
        <w:tblStyle w:val="2"/>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25"/>
      </w:tblGrid>
      <w:tr w:rsidR="006B105A" w14:paraId="6A86D448" w14:textId="77777777">
        <w:tc>
          <w:tcPr>
            <w:tcW w:w="1871" w:type="dxa"/>
            <w:shd w:val="clear" w:color="auto" w:fill="DBE5F1"/>
          </w:tcPr>
          <w:p w14:paraId="0000030B" w14:textId="77777777" w:rsidR="006B105A" w:rsidRDefault="00F65E63">
            <w:pPr>
              <w:spacing w:before="120"/>
              <w:jc w:val="right"/>
              <w:rPr>
                <w:b/>
              </w:rPr>
            </w:pPr>
            <w:r>
              <w:rPr>
                <w:b/>
              </w:rPr>
              <w:t>AVETMISS Reporting</w:t>
            </w:r>
          </w:p>
          <w:p w14:paraId="0000030C" w14:textId="77777777" w:rsidR="006B105A" w:rsidRDefault="006B105A">
            <w:pPr>
              <w:spacing w:before="160"/>
              <w:jc w:val="right"/>
              <w:rPr>
                <w:b/>
              </w:rPr>
            </w:pPr>
          </w:p>
        </w:tc>
        <w:tc>
          <w:tcPr>
            <w:tcW w:w="8625" w:type="dxa"/>
          </w:tcPr>
          <w:p w14:paraId="0000030D" w14:textId="54AC2606" w:rsidR="006B105A" w:rsidRDefault="00F65E63" w:rsidP="001754CA">
            <w:pPr>
              <w:spacing w:before="120" w:after="80" w:line="276" w:lineRule="auto"/>
              <w:rPr>
                <w:sz w:val="20"/>
                <w:szCs w:val="20"/>
              </w:rPr>
            </w:pPr>
            <w:r>
              <w:rPr>
                <w:sz w:val="20"/>
                <w:szCs w:val="20"/>
              </w:rPr>
              <w:t>Students are enrolled in the relevant units of competency and the results are forwarded at the end of each term (as a minimum) to the Queensland Department of Employment, Small Business and Training (DESBT) indicating if competency has been attained or is continuing. Binnacle Program Management and Administration staff verify that accurate and up-to-date information is recorded.</w:t>
            </w:r>
          </w:p>
          <w:p w14:paraId="0000030E" w14:textId="77777777" w:rsidR="006B105A" w:rsidRDefault="00F65E63" w:rsidP="00F75B05">
            <w:pPr>
              <w:spacing w:before="120" w:after="120" w:line="276" w:lineRule="auto"/>
              <w:rPr>
                <w:sz w:val="20"/>
                <w:szCs w:val="20"/>
              </w:rPr>
            </w:pPr>
            <w:r>
              <w:rPr>
                <w:b/>
                <w:sz w:val="20"/>
                <w:szCs w:val="20"/>
                <w:u w:val="single"/>
              </w:rPr>
              <w:t>QLD SCHOOLS</w:t>
            </w:r>
            <w:r>
              <w:rPr>
                <w:b/>
                <w:sz w:val="20"/>
                <w:szCs w:val="20"/>
              </w:rPr>
              <w:t>:</w:t>
            </w:r>
            <w:r>
              <w:rPr>
                <w:sz w:val="20"/>
                <w:szCs w:val="20"/>
              </w:rPr>
              <w:t xml:space="preserve"> Permission is provided to DESBT for student results to be forwarded to the Queensland Curriculum &amp; Assessment Authority (QCAA). </w:t>
            </w:r>
          </w:p>
        </w:tc>
      </w:tr>
    </w:tbl>
    <w:p w14:paraId="0000030F" w14:textId="77777777" w:rsidR="006B105A" w:rsidRPr="00703E61" w:rsidRDefault="006B105A">
      <w:pPr>
        <w:spacing w:after="0"/>
        <w:rPr>
          <w:sz w:val="10"/>
          <w:szCs w:val="10"/>
        </w:rPr>
      </w:pPr>
    </w:p>
    <w:tbl>
      <w:tblPr>
        <w:tblStyle w:val="1"/>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25"/>
      </w:tblGrid>
      <w:tr w:rsidR="006B105A" w14:paraId="518AC045" w14:textId="77777777">
        <w:tc>
          <w:tcPr>
            <w:tcW w:w="1871" w:type="dxa"/>
            <w:shd w:val="clear" w:color="auto" w:fill="DBE5F1"/>
          </w:tcPr>
          <w:p w14:paraId="00000310" w14:textId="77777777" w:rsidR="006B105A" w:rsidRDefault="00F65E63">
            <w:pPr>
              <w:spacing w:before="120"/>
              <w:jc w:val="right"/>
              <w:rPr>
                <w:b/>
              </w:rPr>
            </w:pPr>
            <w:r>
              <w:rPr>
                <w:b/>
              </w:rPr>
              <w:t>Student Records</w:t>
            </w:r>
          </w:p>
        </w:tc>
        <w:tc>
          <w:tcPr>
            <w:tcW w:w="8625" w:type="dxa"/>
          </w:tcPr>
          <w:p w14:paraId="00000311" w14:textId="646FBE16" w:rsidR="006B105A" w:rsidRDefault="00F65E63" w:rsidP="001754CA">
            <w:pPr>
              <w:spacing w:before="120" w:after="80" w:line="276" w:lineRule="auto"/>
              <w:jc w:val="both"/>
              <w:rPr>
                <w:sz w:val="20"/>
                <w:szCs w:val="20"/>
              </w:rPr>
            </w:pPr>
            <w:r>
              <w:rPr>
                <w:sz w:val="20"/>
                <w:szCs w:val="20"/>
              </w:rPr>
              <w:t>Student results show the unit code, title and date achieved. The final assessment outcome for each unit of competency will be retained for a period of 30 years. Once all units are recorded as competent, a qualification or a statement of attainment will be issued</w:t>
            </w:r>
            <w:r w:rsidR="00A93733">
              <w:rPr>
                <w:sz w:val="20"/>
                <w:szCs w:val="20"/>
              </w:rPr>
              <w:t xml:space="preserve"> to the student electronically. Students can use their Unique Student Identifier (USI) account to access their nationally recognised VET record online in the form of an authenticated VET transcript.</w:t>
            </w:r>
          </w:p>
          <w:p w14:paraId="00000312" w14:textId="77777777" w:rsidR="006B105A" w:rsidRDefault="00F65E63" w:rsidP="001754CA">
            <w:pPr>
              <w:spacing w:before="120" w:after="40" w:line="276" w:lineRule="auto"/>
              <w:rPr>
                <w:b/>
                <w:sz w:val="20"/>
                <w:szCs w:val="20"/>
              </w:rPr>
            </w:pPr>
            <w:r>
              <w:rPr>
                <w:b/>
                <w:sz w:val="20"/>
                <w:szCs w:val="20"/>
                <w:u w:val="single"/>
              </w:rPr>
              <w:t>Fee-for-Service</w:t>
            </w:r>
          </w:p>
          <w:p w14:paraId="00000313" w14:textId="099F097B" w:rsidR="006B105A" w:rsidRPr="00A93733" w:rsidRDefault="00F65E63" w:rsidP="001754CA">
            <w:pPr>
              <w:spacing w:before="40" w:after="80" w:line="276" w:lineRule="auto"/>
              <w:rPr>
                <w:rFonts w:asciiTheme="majorHAnsi" w:hAnsiTheme="majorHAnsi" w:cstheme="majorHAnsi"/>
                <w:sz w:val="20"/>
                <w:szCs w:val="20"/>
              </w:rPr>
            </w:pPr>
            <w:r w:rsidRPr="00A93733">
              <w:rPr>
                <w:rFonts w:asciiTheme="majorHAnsi" w:hAnsiTheme="majorHAnsi" w:cstheme="majorHAnsi"/>
                <w:sz w:val="20"/>
                <w:szCs w:val="20"/>
              </w:rPr>
              <w:t xml:space="preserve">All completed assessment items - demonstrating sufficient evidence of how assessment decisions were made - for individual students will be retained for whichever is the longer period: </w:t>
            </w:r>
          </w:p>
          <w:p w14:paraId="00000314" w14:textId="77777777" w:rsidR="006B105A" w:rsidRPr="001754CA" w:rsidRDefault="00F65E63">
            <w:pPr>
              <w:pStyle w:val="ListParagraph"/>
              <w:numPr>
                <w:ilvl w:val="0"/>
                <w:numId w:val="19"/>
              </w:numPr>
              <w:spacing w:before="40" w:after="40" w:line="276" w:lineRule="auto"/>
              <w:rPr>
                <w:rFonts w:asciiTheme="majorHAnsi" w:hAnsiTheme="majorHAnsi" w:cstheme="majorHAnsi"/>
                <w:sz w:val="20"/>
                <w:szCs w:val="20"/>
              </w:rPr>
            </w:pPr>
            <w:r w:rsidRPr="001754CA">
              <w:rPr>
                <w:rFonts w:asciiTheme="majorHAnsi" w:hAnsiTheme="majorHAnsi" w:cstheme="majorHAnsi"/>
                <w:sz w:val="20"/>
                <w:szCs w:val="20"/>
              </w:rPr>
              <w:t>until the appeal period ends; or</w:t>
            </w:r>
          </w:p>
          <w:p w14:paraId="00000315" w14:textId="77777777" w:rsidR="006B105A" w:rsidRPr="001754CA" w:rsidRDefault="00F65E63">
            <w:pPr>
              <w:pStyle w:val="ListParagraph"/>
              <w:numPr>
                <w:ilvl w:val="0"/>
                <w:numId w:val="19"/>
              </w:numPr>
              <w:spacing w:before="40" w:after="40" w:line="276" w:lineRule="auto"/>
              <w:rPr>
                <w:rFonts w:asciiTheme="majorHAnsi" w:hAnsiTheme="majorHAnsi" w:cstheme="majorHAnsi"/>
                <w:sz w:val="20"/>
                <w:szCs w:val="20"/>
              </w:rPr>
            </w:pPr>
            <w:r w:rsidRPr="001754CA">
              <w:rPr>
                <w:rFonts w:asciiTheme="majorHAnsi" w:hAnsiTheme="majorHAnsi" w:cstheme="majorHAnsi"/>
                <w:sz w:val="20"/>
                <w:szCs w:val="20"/>
              </w:rPr>
              <w:t>for a period of six months from the date on which the judgement of competence for the student was made; or</w:t>
            </w:r>
          </w:p>
          <w:p w14:paraId="00000316" w14:textId="77777777" w:rsidR="006B105A" w:rsidRPr="001754CA" w:rsidRDefault="00F65E63">
            <w:pPr>
              <w:pStyle w:val="ListParagraph"/>
              <w:numPr>
                <w:ilvl w:val="0"/>
                <w:numId w:val="19"/>
              </w:numPr>
              <w:spacing w:before="40" w:after="40" w:line="276" w:lineRule="auto"/>
              <w:rPr>
                <w:rFonts w:asciiTheme="majorHAnsi" w:hAnsiTheme="majorHAnsi" w:cstheme="majorHAnsi"/>
                <w:sz w:val="20"/>
                <w:szCs w:val="20"/>
              </w:rPr>
            </w:pPr>
            <w:r w:rsidRPr="001754CA">
              <w:rPr>
                <w:rFonts w:asciiTheme="majorHAnsi" w:hAnsiTheme="majorHAnsi" w:cstheme="majorHAnsi"/>
                <w:sz w:val="20"/>
                <w:szCs w:val="20"/>
              </w:rPr>
              <w:t>the duration of the student’s enrolment.</w:t>
            </w:r>
          </w:p>
          <w:p w14:paraId="00000317" w14:textId="2A0B71A6" w:rsidR="006B105A" w:rsidRDefault="00F65E63" w:rsidP="00F75B05">
            <w:pPr>
              <w:spacing w:before="80" w:after="120" w:line="276" w:lineRule="auto"/>
              <w:rPr>
                <w:sz w:val="20"/>
                <w:szCs w:val="20"/>
              </w:rPr>
            </w:pPr>
            <w:r w:rsidRPr="00A93733">
              <w:rPr>
                <w:rFonts w:asciiTheme="majorHAnsi" w:hAnsiTheme="majorHAnsi" w:cstheme="majorHAnsi"/>
                <w:sz w:val="20"/>
                <w:szCs w:val="20"/>
              </w:rPr>
              <w:t>A master copy of all versions of the assessment tools will be retained for seven years.</w:t>
            </w:r>
          </w:p>
        </w:tc>
      </w:tr>
    </w:tbl>
    <w:p w14:paraId="00000318" w14:textId="77777777" w:rsidR="006B105A" w:rsidRPr="00703E61" w:rsidRDefault="006B105A">
      <w:pPr>
        <w:spacing w:after="0"/>
        <w:rPr>
          <w:sz w:val="2"/>
          <w:szCs w:val="2"/>
        </w:rPr>
      </w:pPr>
    </w:p>
    <w:sectPr w:rsidR="006B105A" w:rsidRPr="00703E61">
      <w:headerReference w:type="default" r:id="rId12"/>
      <w:footerReference w:type="default" r:id="rId13"/>
      <w:pgSz w:w="11906" w:h="16838"/>
      <w:pgMar w:top="720" w:right="720" w:bottom="289" w:left="720" w:header="1304"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0114" w14:textId="77777777" w:rsidR="00185066" w:rsidRDefault="00185066">
      <w:pPr>
        <w:spacing w:after="0" w:line="240" w:lineRule="auto"/>
      </w:pPr>
      <w:r>
        <w:separator/>
      </w:r>
    </w:p>
  </w:endnote>
  <w:endnote w:type="continuationSeparator" w:id="0">
    <w:p w14:paraId="78DAFF4E" w14:textId="77777777" w:rsidR="00185066" w:rsidRDefault="0018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altName w:val="Leelawadee UI"/>
    <w:panose1 w:val="02020603050405020304"/>
    <w:charset w:val="DE"/>
    <w:family w:val="roman"/>
    <w:pitch w:val="variable"/>
    <w:sig w:usb0="81000003" w:usb1="00000000" w:usb2="00000000" w:usb3="00000000" w:csb0="00010001"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B" w14:textId="7D42E1DC" w:rsidR="006B105A" w:rsidRDefault="00531F1D">
    <w:pPr>
      <w:pBdr>
        <w:top w:val="nil"/>
        <w:left w:val="nil"/>
        <w:bottom w:val="nil"/>
        <w:right w:val="nil"/>
        <w:between w:val="nil"/>
      </w:pBdr>
      <w:tabs>
        <w:tab w:val="center" w:pos="4513"/>
        <w:tab w:val="right" w:pos="9026"/>
      </w:tabs>
      <w:spacing w:after="0" w:line="240" w:lineRule="auto"/>
      <w:rPr>
        <w:color w:val="000000"/>
      </w:rPr>
    </w:pPr>
    <w:r>
      <w:rPr>
        <w:smallCaps/>
        <w:color w:val="4F81BD"/>
        <w:sz w:val="20"/>
        <w:szCs w:val="20"/>
      </w:rPr>
      <w:t>TAS</w:t>
    </w:r>
    <w:r w:rsidR="00F65E63">
      <w:rPr>
        <w:smallCaps/>
        <w:color w:val="808080"/>
        <w:sz w:val="20"/>
        <w:szCs w:val="20"/>
      </w:rPr>
      <w:t> | </w:t>
    </w:r>
    <w:r w:rsidR="00F65E63">
      <w:rPr>
        <w:color w:val="808080"/>
        <w:sz w:val="20"/>
        <w:szCs w:val="20"/>
      </w:rPr>
      <w:t xml:space="preserve">2022 </w:t>
    </w:r>
    <w:r w:rsidR="00B9587D">
      <w:rPr>
        <w:color w:val="808080"/>
        <w:sz w:val="20"/>
        <w:szCs w:val="20"/>
      </w:rPr>
      <w:t>Short Course: Introduction to SFR</w:t>
    </w:r>
    <w:r w:rsidR="00F65E63">
      <w:rPr>
        <w:color w:val="808080"/>
        <w:sz w:val="20"/>
        <w:szCs w:val="20"/>
      </w:rPr>
      <w:t xml:space="preserve">: </w:t>
    </w:r>
    <w:r>
      <w:rPr>
        <w:color w:val="808080"/>
        <w:sz w:val="20"/>
        <w:szCs w:val="20"/>
      </w:rPr>
      <w:t>April</w:t>
    </w:r>
    <w:r w:rsidR="00F65E63">
      <w:rPr>
        <w:color w:val="808080"/>
        <w:sz w:val="20"/>
        <w:szCs w:val="20"/>
      </w:rPr>
      <w:t xml:space="preserve"> 202</w:t>
    </w:r>
    <w:r w:rsidR="00215E81">
      <w:rPr>
        <w:color w:val="808080"/>
        <w:sz w:val="20"/>
        <w:szCs w:val="20"/>
      </w:rPr>
      <w:t>2</w:t>
    </w:r>
    <w:r w:rsidR="00F65E63">
      <w:rPr>
        <w:color w:val="808080"/>
        <w:sz w:val="20"/>
        <w:szCs w:val="20"/>
      </w:rPr>
      <w:t xml:space="preserve"> </w:t>
    </w:r>
    <w:r w:rsidR="00F65E63">
      <w:rPr>
        <w:color w:val="808080"/>
        <w:sz w:val="20"/>
        <w:szCs w:val="20"/>
      </w:rPr>
      <w:tab/>
    </w:r>
    <w:r w:rsidR="00F65E63">
      <w:rPr>
        <w:color w:val="808080"/>
        <w:sz w:val="20"/>
        <w:szCs w:val="20"/>
      </w:rPr>
      <w:tab/>
      <w:t xml:space="preserve">Page </w:t>
    </w:r>
    <w:r w:rsidR="00F65E63">
      <w:rPr>
        <w:b/>
        <w:color w:val="808080"/>
        <w:sz w:val="20"/>
        <w:szCs w:val="20"/>
      </w:rPr>
      <w:fldChar w:fldCharType="begin"/>
    </w:r>
    <w:r w:rsidR="00F65E63">
      <w:rPr>
        <w:b/>
        <w:color w:val="808080"/>
        <w:sz w:val="20"/>
        <w:szCs w:val="20"/>
      </w:rPr>
      <w:instrText>PAGE</w:instrText>
    </w:r>
    <w:r w:rsidR="00F65E63">
      <w:rPr>
        <w:b/>
        <w:color w:val="808080"/>
        <w:sz w:val="20"/>
        <w:szCs w:val="20"/>
      </w:rPr>
      <w:fldChar w:fldCharType="separate"/>
    </w:r>
    <w:r w:rsidR="00381D27">
      <w:rPr>
        <w:b/>
        <w:noProof/>
        <w:color w:val="808080"/>
        <w:sz w:val="20"/>
        <w:szCs w:val="20"/>
      </w:rPr>
      <w:t>1</w:t>
    </w:r>
    <w:r w:rsidR="00F65E63">
      <w:rPr>
        <w:b/>
        <w:color w:val="808080"/>
        <w:sz w:val="20"/>
        <w:szCs w:val="20"/>
      </w:rPr>
      <w:fldChar w:fldCharType="end"/>
    </w:r>
    <w:r w:rsidR="00F65E63">
      <w:rPr>
        <w:color w:val="808080"/>
        <w:sz w:val="20"/>
        <w:szCs w:val="20"/>
      </w:rPr>
      <w:t xml:space="preserve"> of </w:t>
    </w:r>
    <w:r w:rsidR="00F65E63">
      <w:rPr>
        <w:b/>
        <w:color w:val="808080"/>
        <w:sz w:val="20"/>
        <w:szCs w:val="20"/>
      </w:rPr>
      <w:fldChar w:fldCharType="begin"/>
    </w:r>
    <w:r w:rsidR="00F65E63">
      <w:rPr>
        <w:b/>
        <w:color w:val="808080"/>
        <w:sz w:val="20"/>
        <w:szCs w:val="20"/>
      </w:rPr>
      <w:instrText>NUMPAGES</w:instrText>
    </w:r>
    <w:r w:rsidR="00F65E63">
      <w:rPr>
        <w:b/>
        <w:color w:val="808080"/>
        <w:sz w:val="20"/>
        <w:szCs w:val="20"/>
      </w:rPr>
      <w:fldChar w:fldCharType="separate"/>
    </w:r>
    <w:r w:rsidR="00381D27">
      <w:rPr>
        <w:b/>
        <w:noProof/>
        <w:color w:val="808080"/>
        <w:sz w:val="20"/>
        <w:szCs w:val="20"/>
      </w:rPr>
      <w:t>2</w:t>
    </w:r>
    <w:r w:rsidR="00F65E63">
      <w:rPr>
        <w:b/>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73A2" w14:textId="77777777" w:rsidR="00185066" w:rsidRDefault="00185066">
      <w:pPr>
        <w:spacing w:after="0" w:line="240" w:lineRule="auto"/>
      </w:pPr>
      <w:r>
        <w:separator/>
      </w:r>
    </w:p>
  </w:footnote>
  <w:footnote w:type="continuationSeparator" w:id="0">
    <w:p w14:paraId="71D1874F" w14:textId="77777777" w:rsidR="00185066" w:rsidRDefault="0018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9" w14:textId="77777777" w:rsidR="006B105A" w:rsidRDefault="00F65E63">
    <w:pPr>
      <w:pBdr>
        <w:top w:val="nil"/>
        <w:left w:val="nil"/>
        <w:bottom w:val="nil"/>
        <w:right w:val="nil"/>
        <w:between w:val="nil"/>
      </w:pBdr>
      <w:tabs>
        <w:tab w:val="center" w:pos="4513"/>
        <w:tab w:val="right" w:pos="9026"/>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14:anchorId="0EEB6808" wp14:editId="156215D4">
              <wp:simplePos x="0" y="0"/>
              <wp:positionH relativeFrom="page">
                <wp:align>left</wp:align>
              </wp:positionH>
              <wp:positionV relativeFrom="paragraph">
                <wp:posOffset>-837565</wp:posOffset>
              </wp:positionV>
              <wp:extent cx="7595870" cy="1076325"/>
              <wp:effectExtent l="0" t="0" r="5080" b="9525"/>
              <wp:wrapNone/>
              <wp:docPr id="10" name="Text Box 10"/>
              <wp:cNvGraphicFramePr/>
              <a:graphic xmlns:a="http://schemas.openxmlformats.org/drawingml/2006/main">
                <a:graphicData uri="http://schemas.microsoft.com/office/word/2010/wordprocessingShape">
                  <wps:wsp>
                    <wps:cNvSpPr txBox="1"/>
                    <wps:spPr>
                      <a:xfrm>
                        <a:off x="0" y="0"/>
                        <a:ext cx="7595870" cy="1076325"/>
                      </a:xfrm>
                      <a:prstGeom prst="rect">
                        <a:avLst/>
                      </a:prstGeom>
                      <a:solidFill>
                        <a:srgbClr val="3BABDD"/>
                      </a:solidFill>
                      <a:ln w="6350">
                        <a:noFill/>
                      </a:ln>
                    </wps:spPr>
                    <wps:txbx>
                      <w:txbxContent>
                        <w:p w14:paraId="545E6EAB" w14:textId="12501AF1" w:rsidR="00506209" w:rsidRDefault="00506209" w:rsidP="00506209">
                          <w:pPr>
                            <w:spacing w:before="120"/>
                            <w:rPr>
                              <w:noProof/>
                            </w:rPr>
                          </w:pPr>
                          <w:r>
                            <w:rPr>
                              <w:noProof/>
                            </w:rPr>
                            <w:drawing>
                              <wp:inline distT="0" distB="0" distL="0" distR="0" wp14:anchorId="262639F6" wp14:editId="1E3C1A2B">
                                <wp:extent cx="2269075" cy="8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69075" cy="828000"/>
                                        </a:xfrm>
                                        <a:prstGeom prst="rect">
                                          <a:avLst/>
                                        </a:prstGeom>
                                      </pic:spPr>
                                    </pic:pic>
                                  </a:graphicData>
                                </a:graphic>
                              </wp:inline>
                            </w:drawing>
                          </w:r>
                        </w:p>
                        <w:p w14:paraId="039671D8" w14:textId="40BAADF1" w:rsidR="0072375C" w:rsidRDefault="0072375C" w:rsidP="00723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B6808" id="_x0000_t202" coordsize="21600,21600" o:spt="202" path="m,l,21600r21600,l21600,xe">
              <v:stroke joinstyle="miter"/>
              <v:path gradientshapeok="t" o:connecttype="rect"/>
            </v:shapetype>
            <v:shape id="Text Box 10" o:spid="_x0000_s1026" type="#_x0000_t202" style="position:absolute;left:0;text-align:left;margin-left:0;margin-top:-65.95pt;width:598.1pt;height:84.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" fillcolor="#3babdd" stroked="f" strokeweight=".5pt">
              <v:textbox>
                <w:txbxContent>
                  <w:p w14:paraId="545E6EAB" w14:textId="12501AF1" w:rsidR="00506209" w:rsidRDefault="00506209" w:rsidP="00506209">
                    <w:pPr>
                      <w:spacing w:before="120"/>
                      <w:rPr>
                        <w:noProof/>
                      </w:rPr>
                    </w:pPr>
                    <w:r>
                      <w:rPr>
                        <w:noProof/>
                      </w:rPr>
                      <w:drawing>
                        <wp:inline distT="0" distB="0" distL="0" distR="0" wp14:anchorId="262639F6" wp14:editId="1E3C1A2B">
                          <wp:extent cx="2269075" cy="8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69075" cy="828000"/>
                                  </a:xfrm>
                                  <a:prstGeom prst="rect">
                                    <a:avLst/>
                                  </a:prstGeom>
                                </pic:spPr>
                              </pic:pic>
                            </a:graphicData>
                          </a:graphic>
                        </wp:inline>
                      </w:drawing>
                    </w:r>
                  </w:p>
                  <w:p w14:paraId="039671D8" w14:textId="40BAADF1" w:rsidR="0072375C" w:rsidRDefault="0072375C" w:rsidP="0072375C"/>
                </w:txbxContent>
              </v:textbox>
              <w10:wrap anchorx="page"/>
            </v:shape>
          </w:pict>
        </mc:Fallback>
      </mc:AlternateContent>
    </w:r>
    <w:r>
      <w:rPr>
        <w:noProof/>
      </w:rPr>
      <mc:AlternateContent>
        <mc:Choice Requires="wps">
          <w:drawing>
            <wp:anchor distT="0" distB="0" distL="114300" distR="114300" simplePos="0" relativeHeight="251659264" behindDoc="0" locked="0" layoutInCell="1" hidden="0" allowOverlap="1" wp14:anchorId="1BCBA18D" wp14:editId="6E014F99">
              <wp:simplePos x="0" y="0"/>
              <wp:positionH relativeFrom="column">
                <wp:posOffset>1905000</wp:posOffset>
              </wp:positionH>
              <wp:positionV relativeFrom="paragraph">
                <wp:posOffset>-647699</wp:posOffset>
              </wp:positionV>
              <wp:extent cx="5077460" cy="806701"/>
              <wp:effectExtent l="0" t="0" r="0" b="0"/>
              <wp:wrapNone/>
              <wp:docPr id="11" name="Rectangle 11"/>
              <wp:cNvGraphicFramePr/>
              <a:graphic xmlns:a="http://schemas.openxmlformats.org/drawingml/2006/main">
                <a:graphicData uri="http://schemas.microsoft.com/office/word/2010/wordprocessingShape">
                  <wps:wsp>
                    <wps:cNvSpPr/>
                    <wps:spPr>
                      <a:xfrm>
                        <a:off x="2816795" y="3386175"/>
                        <a:ext cx="5058410" cy="787651"/>
                      </a:xfrm>
                      <a:prstGeom prst="rect">
                        <a:avLst/>
                      </a:prstGeom>
                      <a:noFill/>
                      <a:ln>
                        <a:noFill/>
                      </a:ln>
                    </wps:spPr>
                    <wps:txbx>
                      <w:txbxContent>
                        <w:p w14:paraId="162F524C" w14:textId="77777777" w:rsidR="006B105A" w:rsidRPr="00381D27" w:rsidRDefault="00F65E63">
                          <w:pPr>
                            <w:spacing w:after="0" w:line="275" w:lineRule="auto"/>
                            <w:ind w:left="720" w:firstLine="1440"/>
                            <w:jc w:val="right"/>
                            <w:textDirection w:val="btLr"/>
                            <w:rPr>
                              <w:sz w:val="36"/>
                              <w:szCs w:val="36"/>
                            </w:rPr>
                          </w:pPr>
                          <w:r w:rsidRPr="00381D27">
                            <w:rPr>
                              <w:b/>
                              <w:color w:val="FFFFFF"/>
                              <w:sz w:val="36"/>
                              <w:szCs w:val="36"/>
                            </w:rPr>
                            <w:t>TRAINING &amp; ASSESSMENT STRATEGY</w:t>
                          </w:r>
                        </w:p>
                        <w:p w14:paraId="0EC39C7A" w14:textId="378B9C7F" w:rsidR="006B105A" w:rsidRPr="00743176" w:rsidRDefault="00743176" w:rsidP="00743176">
                          <w:pPr>
                            <w:spacing w:line="275" w:lineRule="auto"/>
                            <w:jc w:val="right"/>
                            <w:textDirection w:val="btLr"/>
                            <w:rPr>
                              <w:sz w:val="28"/>
                              <w:szCs w:val="28"/>
                            </w:rPr>
                          </w:pPr>
                          <w:r w:rsidRPr="00743176">
                            <w:rPr>
                              <w:b/>
                              <w:color w:val="FFFFFF"/>
                              <w:sz w:val="28"/>
                              <w:szCs w:val="28"/>
                            </w:rPr>
                            <w:t>Introduction to Sport, Fitness &amp; Recreation (4-Unit Short Course)</w:t>
                          </w:r>
                        </w:p>
                      </w:txbxContent>
                    </wps:txbx>
                    <wps:bodyPr spcFirstLastPara="1" wrap="square" lIns="91425" tIns="45700" rIns="91425" bIns="45700" anchor="t" anchorCtr="0">
                      <a:noAutofit/>
                    </wps:bodyPr>
                  </wps:wsp>
                </a:graphicData>
              </a:graphic>
            </wp:anchor>
          </w:drawing>
        </mc:Choice>
        <mc:Fallback>
          <w:pict>
            <v:rect w14:anchorId="1BCBA18D" id="Rectangle 11" o:spid="_x0000_s1027" style="position:absolute;left:0;text-align:left;margin-left:150pt;margin-top:-51pt;width:399.8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" filled="f" stroked="f">
              <v:textbox inset="2.53958mm,1.2694mm,2.53958mm,1.2694mm">
                <w:txbxContent>
                  <w:p w14:paraId="162F524C" w14:textId="77777777" w:rsidR="006B105A" w:rsidRPr="00381D27" w:rsidRDefault="00F65E63">
                    <w:pPr>
                      <w:spacing w:after="0" w:line="275" w:lineRule="auto"/>
                      <w:ind w:left="720" w:firstLine="1440"/>
                      <w:jc w:val="right"/>
                      <w:textDirection w:val="btLr"/>
                      <w:rPr>
                        <w:sz w:val="36"/>
                        <w:szCs w:val="36"/>
                      </w:rPr>
                    </w:pPr>
                    <w:r w:rsidRPr="00381D27">
                      <w:rPr>
                        <w:b/>
                        <w:color w:val="FFFFFF"/>
                        <w:sz w:val="36"/>
                        <w:szCs w:val="36"/>
                      </w:rPr>
                      <w:t>TRAINING &amp; ASSESSMENT STRATEGY</w:t>
                    </w:r>
                  </w:p>
                  <w:p w14:paraId="0EC39C7A" w14:textId="378B9C7F" w:rsidR="006B105A" w:rsidRPr="00743176" w:rsidRDefault="00743176" w:rsidP="00743176">
                    <w:pPr>
                      <w:spacing w:line="275" w:lineRule="auto"/>
                      <w:jc w:val="right"/>
                      <w:textDirection w:val="btLr"/>
                      <w:rPr>
                        <w:sz w:val="28"/>
                        <w:szCs w:val="28"/>
                      </w:rPr>
                    </w:pPr>
                    <w:r w:rsidRPr="00743176">
                      <w:rPr>
                        <w:b/>
                        <w:color w:val="FFFFFF"/>
                        <w:sz w:val="28"/>
                        <w:szCs w:val="28"/>
                      </w:rPr>
                      <w:t>Introduction to Sport, Fitness &amp; Recreation (4-Unit Short Course)</w:t>
                    </w:r>
                  </w:p>
                </w:txbxContent>
              </v:textbox>
            </v:rect>
          </w:pict>
        </mc:Fallback>
      </mc:AlternateContent>
    </w:r>
  </w:p>
  <w:p w14:paraId="0000031A" w14:textId="77777777" w:rsidR="006B105A" w:rsidRDefault="006B105A">
    <w:pPr>
      <w:pBdr>
        <w:top w:val="nil"/>
        <w:left w:val="nil"/>
        <w:bottom w:val="nil"/>
        <w:right w:val="nil"/>
        <w:between w:val="nil"/>
      </w:pBdr>
      <w:tabs>
        <w:tab w:val="center" w:pos="4513"/>
        <w:tab w:val="right" w:pos="9026"/>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31F"/>
    <w:multiLevelType w:val="hybridMultilevel"/>
    <w:tmpl w:val="9382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76FCD"/>
    <w:multiLevelType w:val="hybridMultilevel"/>
    <w:tmpl w:val="13C4C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74600"/>
    <w:multiLevelType w:val="hybridMultilevel"/>
    <w:tmpl w:val="47FACD04"/>
    <w:lvl w:ilvl="0" w:tplc="12CEB19C">
      <w:start w:val="1"/>
      <w:numFmt w:val="decimal"/>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3CE6A74"/>
    <w:multiLevelType w:val="hybridMultilevel"/>
    <w:tmpl w:val="88A6E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32E62"/>
    <w:multiLevelType w:val="hybridMultilevel"/>
    <w:tmpl w:val="63CE5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1C4C65"/>
    <w:multiLevelType w:val="hybridMultilevel"/>
    <w:tmpl w:val="B240D92A"/>
    <w:lvl w:ilvl="0" w:tplc="0792BF80">
      <w:start w:val="2"/>
      <w:numFmt w:val="decimal"/>
      <w:lvlText w:val="%1."/>
      <w:lvlJc w:val="left"/>
      <w:pPr>
        <w:ind w:left="144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27239"/>
    <w:multiLevelType w:val="multilevel"/>
    <w:tmpl w:val="8C62374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387C90"/>
    <w:multiLevelType w:val="hybridMultilevel"/>
    <w:tmpl w:val="006C9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F07BD"/>
    <w:multiLevelType w:val="hybridMultilevel"/>
    <w:tmpl w:val="050AC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013BCE"/>
    <w:multiLevelType w:val="hybridMultilevel"/>
    <w:tmpl w:val="196C9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716E5"/>
    <w:multiLevelType w:val="hybridMultilevel"/>
    <w:tmpl w:val="817861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A11D27"/>
    <w:multiLevelType w:val="hybridMultilevel"/>
    <w:tmpl w:val="3974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E2FA0"/>
    <w:multiLevelType w:val="hybridMultilevel"/>
    <w:tmpl w:val="AF328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3172D"/>
    <w:multiLevelType w:val="multilevel"/>
    <w:tmpl w:val="3F8072B8"/>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Wingdings" w:eastAsia="Noto Sans Symbols" w:hAnsi="Wingdings" w:cs="Noto Sans Symbol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3803CC"/>
    <w:multiLevelType w:val="multilevel"/>
    <w:tmpl w:val="B712D02C"/>
    <w:lvl w:ilvl="0">
      <w:start w:val="1"/>
      <w:numFmt w:val="bullet"/>
      <w:lvlText w:val=""/>
      <w:lvlJc w:val="left"/>
      <w:pPr>
        <w:ind w:left="720" w:hanging="360"/>
      </w:pPr>
      <w:rPr>
        <w:rFonts w:ascii="Symbol" w:hAnsi="Symbol" w:hint="default"/>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FA969B2"/>
    <w:multiLevelType w:val="hybridMultilevel"/>
    <w:tmpl w:val="156050F8"/>
    <w:lvl w:ilvl="0" w:tplc="A49EE710">
      <w:start w:val="1"/>
      <w:numFmt w:val="bullet"/>
      <w:lvlText w:val=""/>
      <w:lvlJc w:val="left"/>
      <w:rPr>
        <w:rFonts w:ascii="Symbol" w:hAnsi="Symbol" w:hint="default"/>
        <w:sz w:val="18"/>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E85F25"/>
    <w:multiLevelType w:val="hybridMultilevel"/>
    <w:tmpl w:val="9780B30E"/>
    <w:lvl w:ilvl="0" w:tplc="FFFFFFFF">
      <w:start w:val="1"/>
      <w:numFmt w:val="bullet"/>
      <w:lvlText w:val=""/>
      <w:lvlJc w:val="left"/>
      <w:pPr>
        <w:ind w:left="720" w:hanging="360"/>
      </w:pPr>
      <w:rPr>
        <w:rFonts w:ascii="Symbol" w:hAnsi="Symbol" w:hint="default"/>
      </w:rPr>
    </w:lvl>
    <w:lvl w:ilvl="1" w:tplc="2C2294D0">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2A1FB2"/>
    <w:multiLevelType w:val="hybridMultilevel"/>
    <w:tmpl w:val="4256504E"/>
    <w:lvl w:ilvl="0" w:tplc="2FA2D8C6">
      <w:start w:val="1"/>
      <w:numFmt w:val="bullet"/>
      <w:lvlText w:val=""/>
      <w:lvlJc w:val="left"/>
      <w:pPr>
        <w:ind w:left="1079" w:hanging="360"/>
      </w:pPr>
      <w:rPr>
        <w:rFonts w:ascii="Wingdings" w:hAnsi="Wingdings" w:hint="default"/>
        <w:sz w:val="20"/>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18" w15:restartNumberingAfterBreak="0">
    <w:nsid w:val="47D04AA3"/>
    <w:multiLevelType w:val="hybridMultilevel"/>
    <w:tmpl w:val="421EF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13C38"/>
    <w:multiLevelType w:val="multilevel"/>
    <w:tmpl w:val="EEBE96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39D6881"/>
    <w:multiLevelType w:val="hybridMultilevel"/>
    <w:tmpl w:val="89D42A0E"/>
    <w:lvl w:ilvl="0" w:tplc="CC98819A">
      <w:start w:val="1"/>
      <w:numFmt w:val="decimal"/>
      <w:lvlText w:val="%1."/>
      <w:lvlJc w:val="left"/>
      <w:pPr>
        <w:ind w:left="360" w:hanging="360"/>
      </w:pPr>
      <w:rPr>
        <w:rFonts w:asciiTheme="majorHAnsi" w:hAnsiTheme="majorHAnsi" w:cstheme="maj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7505B87"/>
    <w:multiLevelType w:val="hybridMultilevel"/>
    <w:tmpl w:val="407EB2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653EE6"/>
    <w:multiLevelType w:val="hybridMultilevel"/>
    <w:tmpl w:val="81C62C8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15C5C49"/>
    <w:multiLevelType w:val="hybridMultilevel"/>
    <w:tmpl w:val="4016150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6A342958"/>
    <w:multiLevelType w:val="hybridMultilevel"/>
    <w:tmpl w:val="897C0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F67D3A"/>
    <w:multiLevelType w:val="multilevel"/>
    <w:tmpl w:val="C9C4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7866901">
    <w:abstractNumId w:val="6"/>
  </w:num>
  <w:num w:numId="2" w16cid:durableId="2099011312">
    <w:abstractNumId w:val="11"/>
  </w:num>
  <w:num w:numId="3" w16cid:durableId="993878707">
    <w:abstractNumId w:val="9"/>
  </w:num>
  <w:num w:numId="4" w16cid:durableId="908075570">
    <w:abstractNumId w:val="3"/>
  </w:num>
  <w:num w:numId="5" w16cid:durableId="2022735628">
    <w:abstractNumId w:val="13"/>
  </w:num>
  <w:num w:numId="6" w16cid:durableId="455805338">
    <w:abstractNumId w:val="17"/>
  </w:num>
  <w:num w:numId="7" w16cid:durableId="2116823659">
    <w:abstractNumId w:val="15"/>
  </w:num>
  <w:num w:numId="8" w16cid:durableId="1730222128">
    <w:abstractNumId w:val="1"/>
  </w:num>
  <w:num w:numId="9" w16cid:durableId="1492477322">
    <w:abstractNumId w:val="12"/>
  </w:num>
  <w:num w:numId="10" w16cid:durableId="348797064">
    <w:abstractNumId w:val="7"/>
  </w:num>
  <w:num w:numId="11" w16cid:durableId="1673530582">
    <w:abstractNumId w:val="4"/>
  </w:num>
  <w:num w:numId="12" w16cid:durableId="1270576994">
    <w:abstractNumId w:val="8"/>
  </w:num>
  <w:num w:numId="13" w16cid:durableId="330371045">
    <w:abstractNumId w:val="24"/>
  </w:num>
  <w:num w:numId="14" w16cid:durableId="1172334903">
    <w:abstractNumId w:val="23"/>
  </w:num>
  <w:num w:numId="15" w16cid:durableId="482770459">
    <w:abstractNumId w:val="0"/>
  </w:num>
  <w:num w:numId="16" w16cid:durableId="1371105966">
    <w:abstractNumId w:val="20"/>
  </w:num>
  <w:num w:numId="17" w16cid:durableId="837500895">
    <w:abstractNumId w:val="16"/>
  </w:num>
  <w:num w:numId="18" w16cid:durableId="2121411270">
    <w:abstractNumId w:val="18"/>
  </w:num>
  <w:num w:numId="19" w16cid:durableId="405108264">
    <w:abstractNumId w:val="14"/>
  </w:num>
  <w:num w:numId="20" w16cid:durableId="1890610780">
    <w:abstractNumId w:val="25"/>
  </w:num>
  <w:num w:numId="21" w16cid:durableId="150874587">
    <w:abstractNumId w:val="19"/>
  </w:num>
  <w:num w:numId="22" w16cid:durableId="1122653129">
    <w:abstractNumId w:val="2"/>
  </w:num>
  <w:num w:numId="23" w16cid:durableId="40519841">
    <w:abstractNumId w:val="5"/>
  </w:num>
  <w:num w:numId="24" w16cid:durableId="954874101">
    <w:abstractNumId w:val="22"/>
  </w:num>
  <w:num w:numId="25" w16cid:durableId="914096355">
    <w:abstractNumId w:val="10"/>
  </w:num>
  <w:num w:numId="26" w16cid:durableId="10977522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5A"/>
    <w:rsid w:val="000D0439"/>
    <w:rsid w:val="00102187"/>
    <w:rsid w:val="001230F6"/>
    <w:rsid w:val="00145990"/>
    <w:rsid w:val="00165DD2"/>
    <w:rsid w:val="00170CC2"/>
    <w:rsid w:val="001754CA"/>
    <w:rsid w:val="00185066"/>
    <w:rsid w:val="001B183B"/>
    <w:rsid w:val="001C56E6"/>
    <w:rsid w:val="001D60A4"/>
    <w:rsid w:val="00215E81"/>
    <w:rsid w:val="00216909"/>
    <w:rsid w:val="002518F8"/>
    <w:rsid w:val="00253EA2"/>
    <w:rsid w:val="002D0095"/>
    <w:rsid w:val="002F3822"/>
    <w:rsid w:val="00311162"/>
    <w:rsid w:val="0032289D"/>
    <w:rsid w:val="003237E9"/>
    <w:rsid w:val="00331BF5"/>
    <w:rsid w:val="00381D27"/>
    <w:rsid w:val="003B3AAB"/>
    <w:rsid w:val="00416995"/>
    <w:rsid w:val="00426680"/>
    <w:rsid w:val="00442F16"/>
    <w:rsid w:val="00463AF2"/>
    <w:rsid w:val="00483013"/>
    <w:rsid w:val="00506209"/>
    <w:rsid w:val="005124F5"/>
    <w:rsid w:val="00531F1D"/>
    <w:rsid w:val="00556250"/>
    <w:rsid w:val="005A548A"/>
    <w:rsid w:val="005B2B39"/>
    <w:rsid w:val="00600950"/>
    <w:rsid w:val="00601200"/>
    <w:rsid w:val="00631809"/>
    <w:rsid w:val="00643CDB"/>
    <w:rsid w:val="00676D5D"/>
    <w:rsid w:val="006947FD"/>
    <w:rsid w:val="006B105A"/>
    <w:rsid w:val="006B23E9"/>
    <w:rsid w:val="006C645B"/>
    <w:rsid w:val="00703E4B"/>
    <w:rsid w:val="00703E61"/>
    <w:rsid w:val="0072375C"/>
    <w:rsid w:val="00743176"/>
    <w:rsid w:val="00761EDF"/>
    <w:rsid w:val="00775C4D"/>
    <w:rsid w:val="0078465D"/>
    <w:rsid w:val="007A6699"/>
    <w:rsid w:val="0082277E"/>
    <w:rsid w:val="00846C51"/>
    <w:rsid w:val="00867D3B"/>
    <w:rsid w:val="00872427"/>
    <w:rsid w:val="00891CF7"/>
    <w:rsid w:val="00902C8A"/>
    <w:rsid w:val="0090723A"/>
    <w:rsid w:val="00914CAE"/>
    <w:rsid w:val="009209DB"/>
    <w:rsid w:val="00937E45"/>
    <w:rsid w:val="00960470"/>
    <w:rsid w:val="00964A3B"/>
    <w:rsid w:val="00973C79"/>
    <w:rsid w:val="009A60FF"/>
    <w:rsid w:val="009D666D"/>
    <w:rsid w:val="00A061C8"/>
    <w:rsid w:val="00A13A61"/>
    <w:rsid w:val="00A167A3"/>
    <w:rsid w:val="00A80A7F"/>
    <w:rsid w:val="00A93733"/>
    <w:rsid w:val="00B050B0"/>
    <w:rsid w:val="00B9587D"/>
    <w:rsid w:val="00BE33E4"/>
    <w:rsid w:val="00C21FC5"/>
    <w:rsid w:val="00C439E7"/>
    <w:rsid w:val="00C739D2"/>
    <w:rsid w:val="00C75196"/>
    <w:rsid w:val="00C91C0D"/>
    <w:rsid w:val="00CB30E7"/>
    <w:rsid w:val="00CD04A6"/>
    <w:rsid w:val="00CE6942"/>
    <w:rsid w:val="00D51A77"/>
    <w:rsid w:val="00DA055D"/>
    <w:rsid w:val="00DB3C76"/>
    <w:rsid w:val="00DB4892"/>
    <w:rsid w:val="00DD6EEC"/>
    <w:rsid w:val="00E96E96"/>
    <w:rsid w:val="00F13E51"/>
    <w:rsid w:val="00F65E63"/>
    <w:rsid w:val="00F75B05"/>
    <w:rsid w:val="00F83AF6"/>
    <w:rsid w:val="00F934F0"/>
    <w:rsid w:val="00FD74C2"/>
    <w:rsid w:val="00FE5CE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EE9A1"/>
  <w15:docId w15:val="{1CC1E426-5BB0-457E-AE8D-F056D00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C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23B"/>
  </w:style>
  <w:style w:type="paragraph" w:styleId="Footer">
    <w:name w:val="footer"/>
    <w:basedOn w:val="Normal"/>
    <w:link w:val="FooterChar"/>
    <w:uiPriority w:val="99"/>
    <w:unhideWhenUsed/>
    <w:rsid w:val="001C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23B"/>
  </w:style>
  <w:style w:type="paragraph" w:styleId="BalloonText">
    <w:name w:val="Balloon Text"/>
    <w:basedOn w:val="Normal"/>
    <w:link w:val="BalloonTextChar"/>
    <w:uiPriority w:val="99"/>
    <w:semiHidden/>
    <w:unhideWhenUsed/>
    <w:rsid w:val="00FE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6C4"/>
    <w:rPr>
      <w:rFonts w:ascii="Segoe UI" w:hAnsi="Segoe UI" w:cs="Segoe UI"/>
      <w:sz w:val="18"/>
      <w:szCs w:val="18"/>
    </w:r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7B193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517"/>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B0517"/>
    <w:rPr>
      <w:color w:val="0000FF" w:themeColor="hyperlink"/>
      <w:u w:val="single"/>
    </w:rPr>
  </w:style>
  <w:style w:type="character" w:styleId="UnresolvedMention">
    <w:name w:val="Unresolved Mention"/>
    <w:basedOn w:val="DefaultParagraphFont"/>
    <w:uiPriority w:val="99"/>
    <w:semiHidden/>
    <w:unhideWhenUsed/>
    <w:rsid w:val="002B0517"/>
    <w:rPr>
      <w:color w:val="605E5C"/>
      <w:shd w:val="clear" w:color="auto" w:fill="E1DFDD"/>
    </w:rPr>
  </w:style>
  <w:style w:type="character" w:styleId="CommentReference">
    <w:name w:val="annotation reference"/>
    <w:basedOn w:val="DefaultParagraphFont"/>
    <w:uiPriority w:val="99"/>
    <w:semiHidden/>
    <w:unhideWhenUsed/>
    <w:rsid w:val="00EF50E0"/>
    <w:rPr>
      <w:sz w:val="16"/>
      <w:szCs w:val="16"/>
    </w:rPr>
  </w:style>
  <w:style w:type="paragraph" w:styleId="CommentText">
    <w:name w:val="annotation text"/>
    <w:basedOn w:val="Normal"/>
    <w:link w:val="CommentTextChar"/>
    <w:uiPriority w:val="99"/>
    <w:unhideWhenUsed/>
    <w:rsid w:val="00EF50E0"/>
    <w:pPr>
      <w:spacing w:line="240" w:lineRule="auto"/>
    </w:pPr>
    <w:rPr>
      <w:sz w:val="20"/>
      <w:szCs w:val="20"/>
    </w:rPr>
  </w:style>
  <w:style w:type="character" w:customStyle="1" w:styleId="CommentTextChar">
    <w:name w:val="Comment Text Char"/>
    <w:basedOn w:val="DefaultParagraphFont"/>
    <w:link w:val="CommentText"/>
    <w:uiPriority w:val="99"/>
    <w:rsid w:val="00EF50E0"/>
    <w:rPr>
      <w:sz w:val="20"/>
      <w:szCs w:val="20"/>
    </w:rPr>
  </w:style>
  <w:style w:type="paragraph" w:styleId="CommentSubject">
    <w:name w:val="annotation subject"/>
    <w:basedOn w:val="CommentText"/>
    <w:next w:val="CommentText"/>
    <w:link w:val="CommentSubjectChar"/>
    <w:uiPriority w:val="99"/>
    <w:semiHidden/>
    <w:unhideWhenUsed/>
    <w:rsid w:val="00EF50E0"/>
    <w:rPr>
      <w:b/>
      <w:bCs/>
    </w:rPr>
  </w:style>
  <w:style w:type="character" w:customStyle="1" w:styleId="CommentSubjectChar">
    <w:name w:val="Comment Subject Char"/>
    <w:basedOn w:val="CommentTextChar"/>
    <w:link w:val="CommentSubject"/>
    <w:uiPriority w:val="99"/>
    <w:semiHidden/>
    <w:rsid w:val="00EF50E0"/>
    <w:rPr>
      <w:b/>
      <w:bCs/>
      <w:sz w:val="20"/>
      <w:szCs w:val="20"/>
    </w:rPr>
  </w:style>
  <w:style w:type="character" w:styleId="FollowedHyperlink">
    <w:name w:val="FollowedHyperlink"/>
    <w:basedOn w:val="DefaultParagraphFont"/>
    <w:uiPriority w:val="99"/>
    <w:semiHidden/>
    <w:unhideWhenUsed/>
    <w:rsid w:val="00A01F35"/>
    <w:rPr>
      <w:color w:val="800080" w:themeColor="followedHyperlink"/>
      <w:u w:val="single"/>
    </w:rPr>
  </w:style>
  <w:style w:type="paragraph" w:customStyle="1" w:styleId="Default">
    <w:name w:val="Default"/>
    <w:rsid w:val="001B251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pPr>
      <w:spacing w:after="0" w:line="240" w:lineRule="auto"/>
    </w:pPr>
    <w:tblPr>
      <w:tblStyleRowBandSize w:val="1"/>
      <w:tblStyleColBandSize w:val="1"/>
      <w:tblCellMar>
        <w:left w:w="115" w:type="dxa"/>
        <w:right w:w="115" w:type="dxa"/>
      </w:tblCellMar>
    </w:tblPr>
  </w:style>
  <w:style w:type="table" w:customStyle="1" w:styleId="46">
    <w:name w:val="46"/>
    <w:basedOn w:val="TableNormal"/>
    <w:pPr>
      <w:spacing w:after="0" w:line="240" w:lineRule="auto"/>
    </w:pPr>
    <w:tblPr>
      <w:tblStyleRowBandSize w:val="1"/>
      <w:tblStyleColBandSize w:val="1"/>
      <w:tblCellMar>
        <w:left w:w="115" w:type="dxa"/>
        <w:right w:w="115" w:type="dxa"/>
      </w:tblCellMar>
    </w:tblPr>
  </w:style>
  <w:style w:type="table" w:customStyle="1" w:styleId="45">
    <w:name w:val="45"/>
    <w:basedOn w:val="TableNormal"/>
    <w:pPr>
      <w:spacing w:after="0" w:line="240" w:lineRule="auto"/>
    </w:pPr>
    <w:tblPr>
      <w:tblStyleRowBandSize w:val="1"/>
      <w:tblStyleColBandSize w:val="1"/>
      <w:tblCellMar>
        <w:left w:w="115" w:type="dxa"/>
        <w:right w:w="115" w:type="dxa"/>
      </w:tblCellMar>
    </w:tblPr>
  </w:style>
  <w:style w:type="table" w:customStyle="1" w:styleId="44">
    <w:name w:val="44"/>
    <w:basedOn w:val="TableNormal"/>
    <w:pPr>
      <w:spacing w:after="0" w:line="240" w:lineRule="auto"/>
    </w:pPr>
    <w:tblPr>
      <w:tblStyleRowBandSize w:val="1"/>
      <w:tblStyleColBandSize w:val="1"/>
      <w:tblCellMar>
        <w:left w:w="115" w:type="dxa"/>
        <w:right w:w="115" w:type="dxa"/>
      </w:tblCellMar>
    </w:tblPr>
  </w:style>
  <w:style w:type="table" w:customStyle="1" w:styleId="43">
    <w:name w:val="43"/>
    <w:basedOn w:val="TableNormal"/>
    <w:pPr>
      <w:spacing w:after="0" w:line="240" w:lineRule="auto"/>
    </w:pPr>
    <w:tblPr>
      <w:tblStyleRowBandSize w:val="1"/>
      <w:tblStyleColBandSize w:val="1"/>
      <w:tblCellMar>
        <w:left w:w="115" w:type="dxa"/>
        <w:right w:w="115" w:type="dxa"/>
      </w:tblCellMar>
    </w:tblPr>
  </w:style>
  <w:style w:type="table" w:customStyle="1" w:styleId="42">
    <w:name w:val="42"/>
    <w:basedOn w:val="TableNormal"/>
    <w:pPr>
      <w:spacing w:after="0" w:line="240" w:lineRule="auto"/>
    </w:pPr>
    <w:tblPr>
      <w:tblStyleRowBandSize w:val="1"/>
      <w:tblStyleColBandSize w:val="1"/>
      <w:tblCellMar>
        <w:left w:w="115" w:type="dxa"/>
        <w:right w:w="115" w:type="dxa"/>
      </w:tblCellMar>
    </w:tblPr>
  </w:style>
  <w:style w:type="table" w:customStyle="1" w:styleId="41">
    <w:name w:val="41"/>
    <w:basedOn w:val="TableNormal"/>
    <w:pPr>
      <w:spacing w:after="0" w:line="240" w:lineRule="auto"/>
    </w:pPr>
    <w:tblPr>
      <w:tblStyleRowBandSize w:val="1"/>
      <w:tblStyleColBandSize w:val="1"/>
      <w:tblCellMar>
        <w:left w:w="115" w:type="dxa"/>
        <w:right w:w="115" w:type="dxa"/>
      </w:tblCellMar>
    </w:tblPr>
  </w:style>
  <w:style w:type="table" w:customStyle="1" w:styleId="40">
    <w:name w:val="40"/>
    <w:basedOn w:val="TableNormal"/>
    <w:pPr>
      <w:spacing w:after="0" w:line="240" w:lineRule="auto"/>
    </w:pPr>
    <w:tblPr>
      <w:tblStyleRowBandSize w:val="1"/>
      <w:tblStyleColBandSize w:val="1"/>
      <w:tblCellMar>
        <w:left w:w="115" w:type="dxa"/>
        <w:right w:w="115" w:type="dxa"/>
      </w:tblCellMar>
    </w:tblPr>
  </w:style>
  <w:style w:type="table" w:customStyle="1" w:styleId="39">
    <w:name w:val="39"/>
    <w:basedOn w:val="TableNormal"/>
    <w:pPr>
      <w:spacing w:after="0" w:line="240" w:lineRule="auto"/>
    </w:pPr>
    <w:tblPr>
      <w:tblStyleRowBandSize w:val="1"/>
      <w:tblStyleColBandSize w:val="1"/>
      <w:tblCellMar>
        <w:left w:w="115" w:type="dxa"/>
        <w:right w:w="115" w:type="dxa"/>
      </w:tblCellMar>
    </w:tblPr>
  </w:style>
  <w:style w:type="table" w:customStyle="1" w:styleId="38">
    <w:name w:val="38"/>
    <w:basedOn w:val="TableNormal"/>
    <w:pPr>
      <w:spacing w:after="0" w:line="240" w:lineRule="auto"/>
    </w:pPr>
    <w:tblPr>
      <w:tblStyleRowBandSize w:val="1"/>
      <w:tblStyleColBandSize w:val="1"/>
      <w:tblCellMar>
        <w:left w:w="115" w:type="dxa"/>
        <w:right w:w="115" w:type="dxa"/>
      </w:tblCellMar>
    </w:tblPr>
  </w:style>
  <w:style w:type="table" w:customStyle="1" w:styleId="37">
    <w:name w:val="37"/>
    <w:basedOn w:val="TableNormal"/>
    <w:pPr>
      <w:spacing w:after="0" w:line="240" w:lineRule="auto"/>
    </w:pPr>
    <w:tblPr>
      <w:tblStyleRowBandSize w:val="1"/>
      <w:tblStyleColBandSize w:val="1"/>
      <w:tblCellMar>
        <w:left w:w="115" w:type="dxa"/>
        <w:right w:w="115" w:type="dxa"/>
      </w:tblCellMar>
    </w:tblPr>
  </w:style>
  <w:style w:type="table" w:customStyle="1" w:styleId="36">
    <w:name w:val="36"/>
    <w:basedOn w:val="TableNormal"/>
    <w:pPr>
      <w:spacing w:after="0" w:line="240" w:lineRule="auto"/>
    </w:pPr>
    <w:tblPr>
      <w:tblStyleRowBandSize w:val="1"/>
      <w:tblStyleColBandSize w:val="1"/>
      <w:tblCellMar>
        <w:left w:w="115" w:type="dxa"/>
        <w:right w:w="115" w:type="dxa"/>
      </w:tblCellMar>
    </w:tblPr>
  </w:style>
  <w:style w:type="table" w:customStyle="1" w:styleId="35">
    <w:name w:val="35"/>
    <w:basedOn w:val="TableNormal"/>
    <w:pPr>
      <w:spacing w:after="0" w:line="240" w:lineRule="auto"/>
    </w:pPr>
    <w:tblPr>
      <w:tblStyleRowBandSize w:val="1"/>
      <w:tblStyleColBandSize w:val="1"/>
      <w:tblCellMar>
        <w:left w:w="115" w:type="dxa"/>
        <w:right w:w="115" w:type="dxa"/>
      </w:tblCellMar>
    </w:tblPr>
  </w:style>
  <w:style w:type="table" w:customStyle="1" w:styleId="34">
    <w:name w:val="34"/>
    <w:basedOn w:val="TableNormal"/>
    <w:pPr>
      <w:spacing w:after="0" w:line="240" w:lineRule="auto"/>
    </w:pPr>
    <w:tblPr>
      <w:tblStyleRowBandSize w:val="1"/>
      <w:tblStyleColBandSize w:val="1"/>
      <w:tblCellMar>
        <w:left w:w="115" w:type="dxa"/>
        <w:right w:w="115" w:type="dxa"/>
      </w:tblCellMar>
    </w:tblPr>
  </w:style>
  <w:style w:type="table" w:customStyle="1" w:styleId="33">
    <w:name w:val="33"/>
    <w:basedOn w:val="TableNormal"/>
    <w:pPr>
      <w:spacing w:after="0" w:line="240" w:lineRule="auto"/>
    </w:pPr>
    <w:tblPr>
      <w:tblStyleRowBandSize w:val="1"/>
      <w:tblStyleColBandSize w:val="1"/>
      <w:tblCellMar>
        <w:left w:w="115" w:type="dxa"/>
        <w:right w:w="115" w:type="dxa"/>
      </w:tblCellMar>
    </w:tblPr>
  </w:style>
  <w:style w:type="table" w:customStyle="1" w:styleId="32">
    <w:name w:val="32"/>
    <w:basedOn w:val="TableNormal"/>
    <w:pPr>
      <w:spacing w:after="0" w:line="240" w:lineRule="auto"/>
    </w:pPr>
    <w:tblPr>
      <w:tblStyleRowBandSize w:val="1"/>
      <w:tblStyleColBandSize w:val="1"/>
      <w:tblCellMar>
        <w:left w:w="115" w:type="dxa"/>
        <w:right w:w="115" w:type="dxa"/>
      </w:tblCellMar>
    </w:tblPr>
  </w:style>
  <w:style w:type="table" w:customStyle="1" w:styleId="31">
    <w:name w:val="31"/>
    <w:basedOn w:val="TableNormal"/>
    <w:pPr>
      <w:spacing w:after="0" w:line="240" w:lineRule="auto"/>
    </w:pPr>
    <w:tblPr>
      <w:tblStyleRowBandSize w:val="1"/>
      <w:tblStyleColBandSize w:val="1"/>
      <w:tblCellMar>
        <w:left w:w="115" w:type="dxa"/>
        <w:right w:w="115" w:type="dxa"/>
      </w:tblCellMar>
    </w:tblPr>
  </w:style>
  <w:style w:type="table" w:customStyle="1" w:styleId="30">
    <w:name w:val="30"/>
    <w:basedOn w:val="TableNormal"/>
    <w:pPr>
      <w:spacing w:after="0" w:line="240" w:lineRule="auto"/>
    </w:pPr>
    <w:tblPr>
      <w:tblStyleRowBandSize w:val="1"/>
      <w:tblStyleColBandSize w:val="1"/>
      <w:tblCellMar>
        <w:left w:w="115" w:type="dxa"/>
        <w:right w:w="115" w:type="dxa"/>
      </w:tblCellMar>
    </w:tblPr>
  </w:style>
  <w:style w:type="table" w:customStyle="1" w:styleId="29">
    <w:name w:val="29"/>
    <w:basedOn w:val="TableNormal"/>
    <w:pPr>
      <w:spacing w:after="0" w:line="240" w:lineRule="auto"/>
    </w:pPr>
    <w:tblPr>
      <w:tblStyleRowBandSize w:val="1"/>
      <w:tblStyleColBandSize w:val="1"/>
      <w:tblCellMar>
        <w:left w:w="115" w:type="dxa"/>
        <w:right w:w="115" w:type="dxa"/>
      </w:tblCellMar>
    </w:tblPr>
  </w:style>
  <w:style w:type="table" w:customStyle="1" w:styleId="28">
    <w:name w:val="28"/>
    <w:basedOn w:val="TableNormal"/>
    <w:pPr>
      <w:spacing w:after="0" w:line="240" w:lineRule="auto"/>
    </w:pPr>
    <w:tblPr>
      <w:tblStyleRowBandSize w:val="1"/>
      <w:tblStyleColBandSize w:val="1"/>
      <w:tblCellMar>
        <w:left w:w="115" w:type="dxa"/>
        <w:right w:w="115" w:type="dxa"/>
      </w:tblCellMar>
    </w:tblPr>
  </w:style>
  <w:style w:type="table" w:customStyle="1" w:styleId="27">
    <w:name w:val="27"/>
    <w:basedOn w:val="TableNormal"/>
    <w:pPr>
      <w:spacing w:after="0" w:line="240" w:lineRule="auto"/>
    </w:pPr>
    <w:tblPr>
      <w:tblStyleRowBandSize w:val="1"/>
      <w:tblStyleColBandSize w:val="1"/>
      <w:tblCellMar>
        <w:left w:w="115" w:type="dxa"/>
        <w:right w:w="115" w:type="dxa"/>
      </w:tblCellMar>
    </w:tblPr>
  </w:style>
  <w:style w:type="table" w:customStyle="1" w:styleId="26">
    <w:name w:val="26"/>
    <w:basedOn w:val="TableNormal"/>
    <w:pPr>
      <w:spacing w:after="0" w:line="240" w:lineRule="auto"/>
    </w:pPr>
    <w:tblPr>
      <w:tblStyleRowBandSize w:val="1"/>
      <w:tblStyleColBandSize w:val="1"/>
      <w:tblCellMar>
        <w:left w:w="115" w:type="dxa"/>
        <w:right w:w="115" w:type="dxa"/>
      </w:tblCellMar>
    </w:tblPr>
  </w:style>
  <w:style w:type="table" w:customStyle="1" w:styleId="25">
    <w:name w:val="25"/>
    <w:basedOn w:val="TableNormal"/>
    <w:pPr>
      <w:spacing w:after="0" w:line="240" w:lineRule="auto"/>
    </w:pPr>
    <w:tblPr>
      <w:tblStyleRowBandSize w:val="1"/>
      <w:tblStyleColBandSize w:val="1"/>
      <w:tblCellMar>
        <w:left w:w="115" w:type="dxa"/>
        <w:right w:w="115" w:type="dxa"/>
      </w:tblCellMar>
    </w:tblPr>
  </w:style>
  <w:style w:type="table" w:customStyle="1" w:styleId="24">
    <w:name w:val="24"/>
    <w:basedOn w:val="TableNormal"/>
    <w:pPr>
      <w:spacing w:after="0" w:line="240" w:lineRule="auto"/>
    </w:pPr>
    <w:tblPr>
      <w:tblStyleRowBandSize w:val="1"/>
      <w:tblStyleColBandSize w:val="1"/>
      <w:tblCellMar>
        <w:left w:w="115" w:type="dxa"/>
        <w:right w:w="115" w:type="dxa"/>
      </w:tblCellMar>
    </w:tblPr>
  </w:style>
  <w:style w:type="table" w:customStyle="1" w:styleId="23">
    <w:name w:val="23"/>
    <w:basedOn w:val="TableNormal"/>
    <w:pPr>
      <w:spacing w:after="0" w:line="240" w:lineRule="auto"/>
    </w:pPr>
    <w:tblPr>
      <w:tblStyleRowBandSize w:val="1"/>
      <w:tblStyleColBandSize w:val="1"/>
      <w:tblCellMar>
        <w:left w:w="115" w:type="dxa"/>
        <w:right w:w="115" w:type="dxa"/>
      </w:tblCellMar>
    </w:tblPr>
  </w:style>
  <w:style w:type="table" w:customStyle="1" w:styleId="22">
    <w:name w:val="22"/>
    <w:basedOn w:val="TableNormal"/>
    <w:pPr>
      <w:spacing w:after="0" w:line="240" w:lineRule="auto"/>
    </w:pPr>
    <w:tblPr>
      <w:tblStyleRowBandSize w:val="1"/>
      <w:tblStyleColBandSize w:val="1"/>
      <w:tblCellMar>
        <w:left w:w="115" w:type="dxa"/>
        <w:right w:w="115" w:type="dxa"/>
      </w:tblCellMar>
    </w:tblPr>
  </w:style>
  <w:style w:type="table" w:customStyle="1" w:styleId="21">
    <w:name w:val="21"/>
    <w:basedOn w:val="TableNormal"/>
    <w:pPr>
      <w:spacing w:after="0" w:line="240" w:lineRule="auto"/>
    </w:pPr>
    <w:tblPr>
      <w:tblStyleRowBandSize w:val="1"/>
      <w:tblStyleColBandSize w:val="1"/>
      <w:tblCellMar>
        <w:left w:w="115" w:type="dxa"/>
        <w:right w:w="115" w:type="dxa"/>
      </w:tblCellMar>
    </w:tblPr>
  </w:style>
  <w:style w:type="table" w:customStyle="1" w:styleId="20">
    <w:name w:val="20"/>
    <w:basedOn w:val="TableNormal"/>
    <w:pPr>
      <w:spacing w:after="0" w:line="240" w:lineRule="auto"/>
    </w:pPr>
    <w:tblPr>
      <w:tblStyleRowBandSize w:val="1"/>
      <w:tblStyleColBandSize w:val="1"/>
      <w:tblCellMar>
        <w:left w:w="115" w:type="dxa"/>
        <w:right w:w="115" w:type="dxa"/>
      </w:tblCellMar>
    </w:tblPr>
  </w:style>
  <w:style w:type="table" w:customStyle="1" w:styleId="19">
    <w:name w:val="19"/>
    <w:basedOn w:val="TableNormal"/>
    <w:pPr>
      <w:spacing w:after="0" w:line="240" w:lineRule="auto"/>
    </w:pPr>
    <w:tblPr>
      <w:tblStyleRowBandSize w:val="1"/>
      <w:tblStyleColBandSize w:val="1"/>
      <w:tblCellMar>
        <w:left w:w="115" w:type="dxa"/>
        <w:right w:w="115" w:type="dxa"/>
      </w:tblCellMar>
    </w:tblPr>
  </w:style>
  <w:style w:type="table" w:customStyle="1" w:styleId="18">
    <w:name w:val="18"/>
    <w:basedOn w:val="TableNormal"/>
    <w:pPr>
      <w:spacing w:after="0" w:line="240" w:lineRule="auto"/>
    </w:pPr>
    <w:tblPr>
      <w:tblStyleRowBandSize w:val="1"/>
      <w:tblStyleColBandSize w:val="1"/>
      <w:tblCellMar>
        <w:left w:w="115" w:type="dxa"/>
        <w:right w:w="115" w:type="dxa"/>
      </w:tblCellMar>
    </w:tblPr>
  </w:style>
  <w:style w:type="table" w:customStyle="1" w:styleId="17">
    <w:name w:val="17"/>
    <w:basedOn w:val="TableNormal"/>
    <w:pPr>
      <w:spacing w:after="0" w:line="240" w:lineRule="auto"/>
    </w:pPr>
    <w:tblPr>
      <w:tblStyleRowBandSize w:val="1"/>
      <w:tblStyleColBandSize w:val="1"/>
      <w:tblCellMar>
        <w:left w:w="115" w:type="dxa"/>
        <w:right w:w="115" w:type="dxa"/>
      </w:tblCellMar>
    </w:tblPr>
  </w:style>
  <w:style w:type="table" w:customStyle="1" w:styleId="16">
    <w:name w:val="16"/>
    <w:basedOn w:val="TableNormal"/>
    <w:pPr>
      <w:spacing w:after="0" w:line="240" w:lineRule="auto"/>
    </w:pPr>
    <w:tblPr>
      <w:tblStyleRowBandSize w:val="1"/>
      <w:tblStyleColBandSize w:val="1"/>
      <w:tblCellMar>
        <w:left w:w="115" w:type="dxa"/>
        <w:right w:w="115" w:type="dxa"/>
      </w:tblCellMar>
    </w:tblPr>
  </w:style>
  <w:style w:type="table" w:customStyle="1" w:styleId="15">
    <w:name w:val="15"/>
    <w:basedOn w:val="TableNormal"/>
    <w:pPr>
      <w:spacing w:after="0" w:line="240" w:lineRule="auto"/>
    </w:pPr>
    <w:tblPr>
      <w:tblStyleRowBandSize w:val="1"/>
      <w:tblStyleColBandSize w:val="1"/>
      <w:tblCellMar>
        <w:left w:w="115" w:type="dxa"/>
        <w:right w:w="115" w:type="dxa"/>
      </w:tblCellMar>
    </w:tblPr>
  </w:style>
  <w:style w:type="table" w:customStyle="1" w:styleId="14">
    <w:name w:val="14"/>
    <w:basedOn w:val="TableNormal"/>
    <w:pPr>
      <w:spacing w:after="0" w:line="240" w:lineRule="auto"/>
    </w:pPr>
    <w:tblPr>
      <w:tblStyleRowBandSize w:val="1"/>
      <w:tblStyleColBandSize w:val="1"/>
      <w:tblCellMar>
        <w:left w:w="115" w:type="dxa"/>
        <w:right w:w="115" w:type="dxa"/>
      </w:tblCellMar>
    </w:tblPr>
  </w:style>
  <w:style w:type="table" w:customStyle="1" w:styleId="13">
    <w:name w:val="13"/>
    <w:basedOn w:val="TableNormal"/>
    <w:pPr>
      <w:spacing w:after="0" w:line="240" w:lineRule="auto"/>
    </w:pPr>
    <w:tblPr>
      <w:tblStyleRowBandSize w:val="1"/>
      <w:tblStyleColBandSize w:val="1"/>
      <w:tblCellMar>
        <w:left w:w="115" w:type="dxa"/>
        <w:right w:w="115" w:type="dxa"/>
      </w:tblCellMar>
    </w:tblPr>
  </w:style>
  <w:style w:type="table" w:customStyle="1" w:styleId="12">
    <w:name w:val="12"/>
    <w:basedOn w:val="TableNormal"/>
    <w:pPr>
      <w:spacing w:after="0" w:line="240" w:lineRule="auto"/>
    </w:pPr>
    <w:tblPr>
      <w:tblStyleRowBandSize w:val="1"/>
      <w:tblStyleColBandSize w:val="1"/>
      <w:tblCellMar>
        <w:left w:w="115" w:type="dxa"/>
        <w:right w:w="115" w:type="dxa"/>
      </w:tblCellMar>
    </w:tblPr>
  </w:style>
  <w:style w:type="table" w:customStyle="1" w:styleId="11">
    <w:name w:val="11"/>
    <w:basedOn w:val="TableNormal"/>
    <w:pPr>
      <w:spacing w:after="0" w:line="240" w:lineRule="auto"/>
    </w:pPr>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FE5CEA"/>
    <w:pPr>
      <w:spacing w:after="0" w:line="240" w:lineRule="auto"/>
    </w:pPr>
    <w:rPr>
      <w:rFonts w:cs="Angsana New"/>
      <w:szCs w:val="28"/>
    </w:rPr>
  </w:style>
  <w:style w:type="paragraph" w:styleId="ListBullet">
    <w:name w:val="List Bullet"/>
    <w:basedOn w:val="Normal"/>
    <w:uiPriority w:val="99"/>
    <w:semiHidden/>
    <w:unhideWhenUsed/>
    <w:rsid w:val="0063180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raining.gov.au/Training/Details/S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nacletraining.com.au/r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nnacletraining.com.au/rto" TargetMode="External"/><Relationship Id="rId4" Type="http://schemas.openxmlformats.org/officeDocument/2006/relationships/settings" Target="settings.xml"/><Relationship Id="rId9" Type="http://schemas.openxmlformats.org/officeDocument/2006/relationships/hyperlink" Target="https://vetnet.gov.au/Pages/TrainingDocs.aspx?q=1ca50016-24d2-4161-a044-d3faa200268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cF0+Mjxo9QbVwwPCEOMFVA0Iw==">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Melissa Bulow</cp:lastModifiedBy>
  <cp:revision>8</cp:revision>
  <cp:lastPrinted>2022-05-09T12:41:00Z</cp:lastPrinted>
  <dcterms:created xsi:type="dcterms:W3CDTF">2023-02-02T00:06:00Z</dcterms:created>
  <dcterms:modified xsi:type="dcterms:W3CDTF">2023-02-02T06:06:00Z</dcterms:modified>
</cp:coreProperties>
</file>